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3294" w14:textId="14D62399" w:rsidR="00B45525" w:rsidRDefault="000B217D" w:rsidP="00B45525">
      <w:pPr>
        <w:jc w:val="center"/>
        <w:rPr>
          <w:rFonts w:ascii="Aptos" w:eastAsia="Times New Roman" w:hAnsi="Aptos" w:cs="Times New Roman"/>
          <w:b/>
          <w:bCs/>
          <w:color w:val="000000"/>
          <w:lang w:eastAsia="fr-FR"/>
        </w:rPr>
      </w:pPr>
      <w:r>
        <w:rPr>
          <w:b/>
          <w:bCs/>
        </w:rPr>
        <w:t xml:space="preserve">Exemplarisation sur </w:t>
      </w:r>
      <w:proofErr w:type="spellStart"/>
      <w:r>
        <w:rPr>
          <w:b/>
          <w:bCs/>
        </w:rPr>
        <w:t>WinIBW</w:t>
      </w:r>
      <w:proofErr w:type="spellEnd"/>
      <w:r>
        <w:rPr>
          <w:b/>
          <w:bCs/>
        </w:rPr>
        <w:t xml:space="preserve"> d’ouvrages</w:t>
      </w:r>
      <w:r w:rsidR="00B45525" w:rsidRPr="00B45525">
        <w:rPr>
          <w:rFonts w:ascii="Aptos" w:eastAsia="Times New Roman" w:hAnsi="Aptos" w:cs="Times New Roman"/>
          <w:b/>
          <w:bCs/>
          <w:color w:val="000000"/>
          <w:lang w:eastAsia="fr-FR"/>
        </w:rPr>
        <w:t xml:space="preserve"> des années 1920</w:t>
      </w:r>
      <w:r w:rsidR="00D7741A">
        <w:rPr>
          <w:rFonts w:ascii="Aptos" w:eastAsia="Times New Roman" w:hAnsi="Aptos" w:cs="Times New Roman"/>
          <w:b/>
          <w:bCs/>
          <w:color w:val="000000"/>
          <w:lang w:eastAsia="fr-FR"/>
        </w:rPr>
        <w:t>-1930</w:t>
      </w:r>
    </w:p>
    <w:p w14:paraId="7C621C59" w14:textId="4CD5441D" w:rsidR="000B217D" w:rsidRPr="00AF577A" w:rsidRDefault="000B217D" w:rsidP="00B45525">
      <w:pPr>
        <w:jc w:val="center"/>
        <w:rPr>
          <w:b/>
          <w:bCs/>
        </w:rPr>
      </w:pPr>
      <w:proofErr w:type="gramStart"/>
      <w:r>
        <w:rPr>
          <w:b/>
          <w:bCs/>
        </w:rPr>
        <w:t>autour</w:t>
      </w:r>
      <w:proofErr w:type="gramEnd"/>
      <w:r>
        <w:rPr>
          <w:b/>
          <w:bCs/>
        </w:rPr>
        <w:t xml:space="preserve"> de l’exposition internationale de 1925</w:t>
      </w:r>
    </w:p>
    <w:p w14:paraId="5AE673EC" w14:textId="483C9E3F" w:rsidR="000B217D" w:rsidRDefault="000B217D" w:rsidP="000B217D">
      <w:pPr>
        <w:jc w:val="center"/>
      </w:pPr>
      <w:r>
        <w:t>Stage non rémunéré - 2 mois, à partir d</w:t>
      </w:r>
      <w:r w:rsidR="009D0F8B">
        <w:t>’</w:t>
      </w:r>
      <w:r>
        <w:t>avril</w:t>
      </w:r>
      <w:r w:rsidR="009D0F8B">
        <w:t xml:space="preserve"> ou mai</w:t>
      </w:r>
      <w:r>
        <w:t xml:space="preserve"> 2025</w:t>
      </w:r>
    </w:p>
    <w:p w14:paraId="55FA0CA9" w14:textId="77777777" w:rsidR="000B217D" w:rsidRDefault="000B217D" w:rsidP="000B217D"/>
    <w:p w14:paraId="74C486C2" w14:textId="543B2DF7" w:rsidR="000B217D" w:rsidRDefault="000B217D" w:rsidP="001E46D6">
      <w:r>
        <w:t xml:space="preserve">La bibliothèque du musée des Arts décoratifs conserve une riche collection </w:t>
      </w:r>
      <w:r w:rsidR="001E46D6" w:rsidRPr="001E46D6">
        <w:rPr>
          <w:rFonts w:ascii="Aptos" w:eastAsia="Times New Roman" w:hAnsi="Aptos" w:cs="Times New Roman"/>
          <w:color w:val="000000"/>
          <w:lang w:eastAsia="fr-FR"/>
        </w:rPr>
        <w:t>de publications des années 1920-1930, notamment autour de</w:t>
      </w:r>
      <w:r>
        <w:t xml:space="preserve"> l’exposition internationale des arts décoratifs et industriels modernes de 1925</w:t>
      </w:r>
      <w:r w:rsidR="001E46D6">
        <w:t>,</w:t>
      </w:r>
      <w:r>
        <w:t xml:space="preserve"> qu’elle souhaite valoriser en les signalant </w:t>
      </w:r>
      <w:r w:rsidR="001E46D6">
        <w:t xml:space="preserve">systématiquement </w:t>
      </w:r>
      <w:r>
        <w:t>dans le SUDOC.</w:t>
      </w:r>
    </w:p>
    <w:p w14:paraId="3272B8BD" w14:textId="77777777" w:rsidR="000B217D" w:rsidRDefault="000B217D" w:rsidP="000B217D"/>
    <w:p w14:paraId="7625F2AA" w14:textId="77777777" w:rsidR="000B217D" w:rsidRDefault="000B217D" w:rsidP="000B217D">
      <w:pPr>
        <w:rPr>
          <w:b/>
          <w:bCs/>
        </w:rPr>
      </w:pPr>
      <w:r w:rsidRPr="6C07BFAA">
        <w:rPr>
          <w:b/>
          <w:bCs/>
        </w:rPr>
        <w:t xml:space="preserve">Missions confiées au stagiaire : </w:t>
      </w:r>
    </w:p>
    <w:p w14:paraId="28DB52F4" w14:textId="3D310101" w:rsidR="000B217D" w:rsidRDefault="000B217D" w:rsidP="000B217D">
      <w:pPr>
        <w:pStyle w:val="Paragraphedeliste"/>
        <w:numPr>
          <w:ilvl w:val="0"/>
          <w:numId w:val="3"/>
        </w:numPr>
        <w:rPr>
          <w:rFonts w:eastAsiaTheme="minorEastAsia"/>
          <w:b/>
          <w:bCs/>
        </w:rPr>
      </w:pPr>
      <w:r>
        <w:t>Exemplarisation :</w:t>
      </w:r>
      <w:r w:rsidRPr="6C07BFAA">
        <w:rPr>
          <w:b/>
          <w:bCs/>
        </w:rPr>
        <w:t xml:space="preserve"> </w:t>
      </w:r>
      <w:r w:rsidRPr="000B217D">
        <w:t xml:space="preserve">à partir des notices présentes dans </w:t>
      </w:r>
      <w:proofErr w:type="spellStart"/>
      <w:r w:rsidRPr="000B217D">
        <w:t>Decalog</w:t>
      </w:r>
      <w:proofErr w:type="spellEnd"/>
      <w:r w:rsidRPr="000B217D">
        <w:t xml:space="preserve"> SIGB</w:t>
      </w:r>
      <w:r>
        <w:rPr>
          <w:b/>
          <w:bCs/>
        </w:rPr>
        <w:t xml:space="preserve">, </w:t>
      </w:r>
      <w:r>
        <w:t xml:space="preserve">vérification dans </w:t>
      </w:r>
      <w:proofErr w:type="spellStart"/>
      <w:r>
        <w:t>WinIBW</w:t>
      </w:r>
      <w:proofErr w:type="spellEnd"/>
      <w:r>
        <w:t xml:space="preserve"> de l’existence de notices, corrections éventuelles, localisation d</w:t>
      </w:r>
      <w:r w:rsidR="00F56263">
        <w:t>e</w:t>
      </w:r>
      <w:r>
        <w:t xml:space="preserve"> notice</w:t>
      </w:r>
      <w:r w:rsidR="00F56263">
        <w:t>s</w:t>
      </w:r>
      <w:r>
        <w:t>.</w:t>
      </w:r>
    </w:p>
    <w:p w14:paraId="010A2366" w14:textId="77777777" w:rsidR="000B217D" w:rsidRDefault="000B217D" w:rsidP="000B217D">
      <w:pPr>
        <w:pStyle w:val="Paragraphedeliste"/>
      </w:pPr>
    </w:p>
    <w:p w14:paraId="7CFCC1D7" w14:textId="6DA5784F" w:rsidR="000B217D" w:rsidRPr="000B217D" w:rsidRDefault="000B217D" w:rsidP="000B217D">
      <w:pPr>
        <w:pStyle w:val="Paragraphedeliste"/>
        <w:numPr>
          <w:ilvl w:val="0"/>
          <w:numId w:val="3"/>
        </w:numPr>
        <w:rPr>
          <w:rFonts w:eastAsiaTheme="minorEastAsia"/>
          <w:b/>
          <w:bCs/>
        </w:rPr>
      </w:pPr>
      <w:r>
        <w:t>Valorisation :</w:t>
      </w:r>
      <w:r w:rsidRPr="6C07BFAA">
        <w:rPr>
          <w:b/>
          <w:bCs/>
        </w:rPr>
        <w:t xml:space="preserve"> </w:t>
      </w:r>
      <w:r>
        <w:t xml:space="preserve">propositions de </w:t>
      </w:r>
      <w:proofErr w:type="spellStart"/>
      <w:r>
        <w:t>posts</w:t>
      </w:r>
      <w:proofErr w:type="spellEnd"/>
      <w:r>
        <w:t xml:space="preserve"> pour les réseaux sociaux, rédaction de notices / focus pour le portail documentaire.</w:t>
      </w:r>
    </w:p>
    <w:p w14:paraId="6D6BB19C" w14:textId="77777777" w:rsidR="000B217D" w:rsidRPr="000B217D" w:rsidRDefault="000B217D" w:rsidP="000B217D">
      <w:pPr>
        <w:pStyle w:val="Paragraphedeliste"/>
        <w:rPr>
          <w:rFonts w:eastAsiaTheme="minorEastAsia"/>
          <w:b/>
          <w:bCs/>
        </w:rPr>
      </w:pPr>
    </w:p>
    <w:p w14:paraId="07A54162" w14:textId="77777777" w:rsidR="000B217D" w:rsidRDefault="000B217D" w:rsidP="000B217D"/>
    <w:p w14:paraId="69C9F762" w14:textId="77777777" w:rsidR="000B217D" w:rsidRDefault="000B217D" w:rsidP="000B217D">
      <w:pPr>
        <w:rPr>
          <w:b/>
          <w:bCs/>
        </w:rPr>
      </w:pPr>
      <w:r w:rsidRPr="6C07BFAA">
        <w:rPr>
          <w:b/>
          <w:bCs/>
        </w:rPr>
        <w:t xml:space="preserve">Attendus : </w:t>
      </w:r>
    </w:p>
    <w:p w14:paraId="04245FF1" w14:textId="77777777" w:rsidR="000B217D" w:rsidRPr="000B217D" w:rsidRDefault="000B217D" w:rsidP="000B217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>Connaissance de l’</w:t>
      </w:r>
      <w:proofErr w:type="spellStart"/>
      <w:r>
        <w:t>Unimarc</w:t>
      </w:r>
      <w:proofErr w:type="spellEnd"/>
    </w:p>
    <w:p w14:paraId="74D206A0" w14:textId="18B040FE" w:rsidR="000B217D" w:rsidRDefault="000B217D" w:rsidP="000B217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 xml:space="preserve">Expérience si possible de </w:t>
      </w:r>
      <w:proofErr w:type="spellStart"/>
      <w:r>
        <w:t>WinIBW</w:t>
      </w:r>
      <w:proofErr w:type="spellEnd"/>
    </w:p>
    <w:p w14:paraId="02816544" w14:textId="577B36B1" w:rsidR="000B217D" w:rsidRDefault="000B217D" w:rsidP="000B217D">
      <w:pPr>
        <w:pStyle w:val="Paragraphedeliste"/>
        <w:numPr>
          <w:ilvl w:val="0"/>
          <w:numId w:val="1"/>
        </w:numPr>
      </w:pPr>
      <w:r>
        <w:t>Intérêt pour les arts décoratifs</w:t>
      </w:r>
    </w:p>
    <w:p w14:paraId="39168478" w14:textId="77777777" w:rsidR="000B217D" w:rsidRDefault="000B217D" w:rsidP="000B217D"/>
    <w:p w14:paraId="2FE4D43A" w14:textId="77777777" w:rsidR="000B217D" w:rsidRDefault="000B217D" w:rsidP="000B217D">
      <w:pPr>
        <w:rPr>
          <w:b/>
          <w:bCs/>
        </w:rPr>
      </w:pPr>
      <w:r w:rsidRPr="6C07BFAA">
        <w:rPr>
          <w:b/>
          <w:bCs/>
        </w:rPr>
        <w:t xml:space="preserve">Apports pédagogiques : </w:t>
      </w:r>
    </w:p>
    <w:p w14:paraId="78AE7D5F" w14:textId="3D805805" w:rsidR="000B217D" w:rsidRPr="000B217D" w:rsidRDefault="000B217D" w:rsidP="000B217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t xml:space="preserve">Formation au logiciel </w:t>
      </w:r>
      <w:proofErr w:type="spellStart"/>
      <w:r>
        <w:t>Decalog</w:t>
      </w:r>
      <w:proofErr w:type="spellEnd"/>
      <w:r>
        <w:t>-SIGB</w:t>
      </w:r>
    </w:p>
    <w:p w14:paraId="26EB674F" w14:textId="3946D019" w:rsidR="000B217D" w:rsidRDefault="000B217D" w:rsidP="000B217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Expérience des corrections rétrospectives sur </w:t>
      </w:r>
      <w:proofErr w:type="spellStart"/>
      <w:r>
        <w:rPr>
          <w:rFonts w:eastAsiaTheme="minorEastAsia"/>
        </w:rPr>
        <w:t>WinIBW</w:t>
      </w:r>
      <w:proofErr w:type="spellEnd"/>
    </w:p>
    <w:p w14:paraId="550DCD22" w14:textId="13645F1A" w:rsidR="000B217D" w:rsidRDefault="00F56263" w:rsidP="000B217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Rédaction à destination des réseaux sociaux</w:t>
      </w:r>
    </w:p>
    <w:p w14:paraId="65CE369A" w14:textId="77777777" w:rsidR="000B217D" w:rsidRDefault="000B217D" w:rsidP="000B217D"/>
    <w:p w14:paraId="4A658FAA" w14:textId="47C8E89C" w:rsidR="00A44307" w:rsidRPr="00ED501D" w:rsidRDefault="00ED501D" w:rsidP="000B217D">
      <w:pPr>
        <w:rPr>
          <w:b/>
          <w:bCs/>
        </w:rPr>
      </w:pPr>
      <w:r w:rsidRPr="00ED501D">
        <w:rPr>
          <w:b/>
          <w:bCs/>
        </w:rPr>
        <w:t>Gratifications</w:t>
      </w:r>
    </w:p>
    <w:p w14:paraId="568DD1F7" w14:textId="65C9992B" w:rsidR="00DD604B" w:rsidRDefault="00ED501D" w:rsidP="00566963">
      <w:pPr>
        <w:pStyle w:val="Paragraphedeliste"/>
        <w:numPr>
          <w:ilvl w:val="0"/>
          <w:numId w:val="2"/>
        </w:numPr>
      </w:pPr>
      <w:r>
        <w:t>Remboursement du t</w:t>
      </w:r>
      <w:r w:rsidR="00DD604B">
        <w:t>ransport</w:t>
      </w:r>
    </w:p>
    <w:p w14:paraId="57E17B07" w14:textId="2CAC4C2D" w:rsidR="00566963" w:rsidRDefault="00566963" w:rsidP="00566963">
      <w:pPr>
        <w:pStyle w:val="Paragraphedeliste"/>
        <w:numPr>
          <w:ilvl w:val="0"/>
          <w:numId w:val="2"/>
        </w:numPr>
      </w:pPr>
      <w:r>
        <w:t>Tickets restaurant</w:t>
      </w:r>
    </w:p>
    <w:p w14:paraId="7E012EB0" w14:textId="77777777" w:rsidR="00DD604B" w:rsidRDefault="00DD604B" w:rsidP="000B217D"/>
    <w:p w14:paraId="3311A8DC" w14:textId="41DA09C2" w:rsidR="000B217D" w:rsidRDefault="000B217D" w:rsidP="000B217D">
      <w:r w:rsidRPr="6C07BFAA">
        <w:rPr>
          <w:b/>
          <w:bCs/>
        </w:rPr>
        <w:t>Tut</w:t>
      </w:r>
      <w:r w:rsidR="00487452">
        <w:rPr>
          <w:b/>
          <w:bCs/>
        </w:rPr>
        <w:t>rices</w:t>
      </w:r>
      <w:r>
        <w:t xml:space="preserve"> : Laure Haberschill, responsable des fonds patrimoniaux</w:t>
      </w:r>
      <w:r w:rsidR="00F56263">
        <w:t xml:space="preserve">, Camille </w:t>
      </w:r>
      <w:proofErr w:type="spellStart"/>
      <w:r w:rsidR="00F56263">
        <w:t>Chastagner</w:t>
      </w:r>
      <w:proofErr w:type="spellEnd"/>
      <w:r w:rsidR="00F56263">
        <w:t xml:space="preserve">, </w:t>
      </w:r>
      <w:r w:rsidR="00892CF8">
        <w:t>c</w:t>
      </w:r>
      <w:r w:rsidR="00F56263">
        <w:t>oordinatrice SUDOC</w:t>
      </w:r>
    </w:p>
    <w:p w14:paraId="4787BD83" w14:textId="7E681F32" w:rsidR="000B217D" w:rsidRDefault="000B217D" w:rsidP="000B217D">
      <w:r w:rsidRPr="00757AAC">
        <w:rPr>
          <w:b/>
          <w:bCs/>
        </w:rPr>
        <w:t>Courriel</w:t>
      </w:r>
      <w:r>
        <w:t> :</w:t>
      </w:r>
      <w:r w:rsidR="00F56263">
        <w:t xml:space="preserve"> bibliotheque@madparis.fr</w:t>
      </w:r>
    </w:p>
    <w:p w14:paraId="3D7E3045" w14:textId="3E9DD003" w:rsidR="000B217D" w:rsidRDefault="000B217D" w:rsidP="000B217D">
      <w:r w:rsidRPr="6C07BFAA">
        <w:rPr>
          <w:b/>
          <w:bCs/>
        </w:rPr>
        <w:t>Lieu du stage</w:t>
      </w:r>
      <w:r>
        <w:t xml:space="preserve"> : </w:t>
      </w:r>
      <w:r w:rsidR="00892CF8">
        <w:t xml:space="preserve">Bibliothèque du musée des Arts décoratifs, </w:t>
      </w:r>
      <w:r>
        <w:t>111 rue de Rivoli, 75001 Paris</w:t>
      </w:r>
    </w:p>
    <w:p w14:paraId="4ED60A2E" w14:textId="77777777" w:rsidR="00097CFC" w:rsidRDefault="00097CFC"/>
    <w:sectPr w:rsidR="0009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3B0"/>
    <w:multiLevelType w:val="hybridMultilevel"/>
    <w:tmpl w:val="1450A0DE"/>
    <w:lvl w:ilvl="0" w:tplc="D56C17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84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E9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4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87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AB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4D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7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4A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206E"/>
    <w:multiLevelType w:val="hybridMultilevel"/>
    <w:tmpl w:val="869CB782"/>
    <w:lvl w:ilvl="0" w:tplc="6B94AA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82F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6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2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E5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42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5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21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F213D"/>
    <w:multiLevelType w:val="hybridMultilevel"/>
    <w:tmpl w:val="426A7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5291">
    <w:abstractNumId w:val="1"/>
  </w:num>
  <w:num w:numId="2" w16cid:durableId="353043979">
    <w:abstractNumId w:val="0"/>
  </w:num>
  <w:num w:numId="3" w16cid:durableId="82852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7D"/>
    <w:rsid w:val="00097CFC"/>
    <w:rsid w:val="000B217D"/>
    <w:rsid w:val="001E46D6"/>
    <w:rsid w:val="00487452"/>
    <w:rsid w:val="00566963"/>
    <w:rsid w:val="005D52A0"/>
    <w:rsid w:val="00892CF8"/>
    <w:rsid w:val="00925982"/>
    <w:rsid w:val="009D0F8B"/>
    <w:rsid w:val="00A44307"/>
    <w:rsid w:val="00AD1D7A"/>
    <w:rsid w:val="00B21EC4"/>
    <w:rsid w:val="00B45525"/>
    <w:rsid w:val="00CA4604"/>
    <w:rsid w:val="00D7741A"/>
    <w:rsid w:val="00DD604B"/>
    <w:rsid w:val="00EA32C7"/>
    <w:rsid w:val="00ED501D"/>
    <w:rsid w:val="00F56263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8EF3"/>
  <w15:chartTrackingRefBased/>
  <w15:docId w15:val="{4CC1B303-CBA6-486A-BF29-EB666494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7D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B2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2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2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1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1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1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1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1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1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1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1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1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17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5626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Haberschill</dc:creator>
  <cp:keywords/>
  <dc:description/>
  <cp:lastModifiedBy>Laure Haberschill</cp:lastModifiedBy>
  <cp:revision>12</cp:revision>
  <dcterms:created xsi:type="dcterms:W3CDTF">2025-01-21T10:43:00Z</dcterms:created>
  <dcterms:modified xsi:type="dcterms:W3CDTF">2025-01-21T15:28:00Z</dcterms:modified>
</cp:coreProperties>
</file>