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3B02DF" w:rsidRPr="003B02DF" w14:paraId="72AE99B3" w14:textId="77777777" w:rsidTr="00E63E10">
        <w:trPr>
          <w:trHeight w:val="1711"/>
        </w:trPr>
        <w:tc>
          <w:tcPr>
            <w:tcW w:w="9142" w:type="dxa"/>
            <w:gridSpan w:val="2"/>
          </w:tcPr>
          <w:p w14:paraId="0F8579C6" w14:textId="78592D7C" w:rsidR="003B02DF" w:rsidRPr="003B02DF" w:rsidRDefault="003B02DF" w:rsidP="003B02DF">
            <w:pPr>
              <w:spacing w:after="0" w:line="240" w:lineRule="auto"/>
              <w:rPr>
                <w:rFonts w:ascii="InterFace Typo" w:eastAsia="Times New Roman" w:hAnsi="InterFace Typo" w:cs="Arial"/>
                <w:b/>
                <w:bCs/>
                <w:color w:val="99CC00"/>
                <w:sz w:val="28"/>
                <w:szCs w:val="28"/>
                <w:lang w:eastAsia="fr-FR"/>
              </w:rPr>
            </w:pPr>
            <w:r w:rsidRPr="003B02DF">
              <w:rPr>
                <w:rFonts w:ascii="Arial" w:eastAsia="Times New Roman" w:hAnsi="Arial" w:cs="Arial"/>
                <w:noProof/>
                <w:sz w:val="24"/>
                <w:szCs w:val="24"/>
                <w:lang w:eastAsia="fr-FR"/>
              </w:rPr>
              <w:drawing>
                <wp:anchor distT="0" distB="0" distL="114300" distR="114300" simplePos="0" relativeHeight="251659264" behindDoc="0" locked="0" layoutInCell="1" allowOverlap="1" wp14:anchorId="76C21AA7" wp14:editId="2B4E5D2C">
                  <wp:simplePos x="0" y="0"/>
                  <wp:positionH relativeFrom="margin">
                    <wp:posOffset>4460875</wp:posOffset>
                  </wp:positionH>
                  <wp:positionV relativeFrom="margin">
                    <wp:posOffset>6350</wp:posOffset>
                  </wp:positionV>
                  <wp:extent cx="1255395" cy="982345"/>
                  <wp:effectExtent l="0" t="0" r="1905" b="8255"/>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D5336" w14:textId="77777777" w:rsidR="003B02DF" w:rsidRPr="003B02DF" w:rsidRDefault="003B02DF" w:rsidP="003B02DF">
            <w:pPr>
              <w:spacing w:after="0" w:line="240" w:lineRule="auto"/>
              <w:rPr>
                <w:rFonts w:ascii="InterFace Typo" w:eastAsia="Times New Roman" w:hAnsi="InterFace Typo" w:cs="Arial"/>
                <w:b/>
                <w:bCs/>
                <w:color w:val="99CC00"/>
                <w:sz w:val="28"/>
                <w:szCs w:val="28"/>
                <w:lang w:eastAsia="fr-FR"/>
              </w:rPr>
            </w:pPr>
          </w:p>
          <w:p w14:paraId="448DED86" w14:textId="77777777" w:rsidR="003B02DF" w:rsidRPr="003B02DF" w:rsidRDefault="003B02DF" w:rsidP="003B02DF">
            <w:pPr>
              <w:tabs>
                <w:tab w:val="left" w:pos="4962"/>
              </w:tabs>
              <w:spacing w:after="0" w:line="240" w:lineRule="auto"/>
              <w:rPr>
                <w:rFonts w:ascii="InterFace Typo" w:eastAsia="Times New Roman" w:hAnsi="InterFace Typo" w:cs="Arial"/>
                <w:b/>
                <w:bCs/>
                <w:color w:val="99CC00"/>
                <w:sz w:val="28"/>
                <w:szCs w:val="28"/>
                <w:lang w:eastAsia="fr-FR"/>
              </w:rPr>
            </w:pPr>
            <w:r w:rsidRPr="003B02DF">
              <w:rPr>
                <w:rFonts w:ascii="InterFace Typo" w:eastAsia="Times New Roman" w:hAnsi="InterFace Typo" w:cs="Arial"/>
                <w:noProof/>
                <w:color w:val="FF0000"/>
                <w:sz w:val="24"/>
                <w:szCs w:val="24"/>
                <w:lang w:eastAsia="fr-FR"/>
              </w:rPr>
              <w:t>FICHE DE POSTE</w:t>
            </w:r>
          </w:p>
          <w:p w14:paraId="13DDFC48" w14:textId="77777777" w:rsidR="003B02DF" w:rsidRPr="003B02DF" w:rsidRDefault="003B02DF" w:rsidP="003B02DF">
            <w:pPr>
              <w:spacing w:after="0" w:line="240" w:lineRule="auto"/>
              <w:rPr>
                <w:rFonts w:ascii="InterFace Typo" w:eastAsia="Times New Roman" w:hAnsi="InterFace Typo" w:cs="Arial"/>
                <w:b/>
                <w:bCs/>
                <w:color w:val="99CC00"/>
                <w:sz w:val="28"/>
                <w:szCs w:val="28"/>
                <w:lang w:eastAsia="fr-FR"/>
              </w:rPr>
            </w:pPr>
          </w:p>
          <w:p w14:paraId="46241E63" w14:textId="77777777" w:rsidR="003B02DF" w:rsidRPr="003B02DF" w:rsidRDefault="003B02DF" w:rsidP="003B02DF">
            <w:pPr>
              <w:spacing w:after="0" w:line="240" w:lineRule="auto"/>
              <w:rPr>
                <w:rFonts w:ascii="InterFace Typo" w:eastAsia="Times New Roman" w:hAnsi="InterFace Typo" w:cs="Arial"/>
                <w:b/>
                <w:bCs/>
                <w:color w:val="99CC00"/>
                <w:sz w:val="28"/>
                <w:szCs w:val="28"/>
                <w:lang w:eastAsia="fr-FR"/>
              </w:rPr>
            </w:pPr>
          </w:p>
        </w:tc>
      </w:tr>
      <w:tr w:rsidR="003B02DF" w:rsidRPr="004840BE" w14:paraId="44EF22E9" w14:textId="77777777" w:rsidTr="00E63E10">
        <w:tc>
          <w:tcPr>
            <w:tcW w:w="2338" w:type="dxa"/>
          </w:tcPr>
          <w:p w14:paraId="2F4B4AC9"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t>Nom du poste</w:t>
            </w:r>
          </w:p>
        </w:tc>
        <w:tc>
          <w:tcPr>
            <w:tcW w:w="6804" w:type="dxa"/>
          </w:tcPr>
          <w:p w14:paraId="7680C414" w14:textId="3FA39E4E" w:rsidR="003B02DF" w:rsidRPr="004840BE" w:rsidRDefault="00552C57" w:rsidP="00552C57">
            <w:pPr>
              <w:spacing w:after="0" w:line="240" w:lineRule="auto"/>
              <w:jc w:val="center"/>
              <w:rPr>
                <w:rFonts w:ascii="InterFace Typo" w:eastAsia="Times New Roman" w:hAnsi="InterFace Typo" w:cs="Arial"/>
                <w:b/>
                <w:bCs/>
                <w:color w:val="800000"/>
                <w:sz w:val="20"/>
                <w:szCs w:val="20"/>
                <w:lang w:eastAsia="fr-FR"/>
              </w:rPr>
            </w:pPr>
            <w:r w:rsidRPr="004840BE">
              <w:rPr>
                <w:rFonts w:ascii="InterFace Typo" w:eastAsia="Times New Roman" w:hAnsi="InterFace Typo" w:cs="Arial"/>
                <w:b/>
                <w:bCs/>
                <w:color w:val="800000"/>
                <w:sz w:val="20"/>
                <w:szCs w:val="20"/>
                <w:lang w:eastAsia="fr-FR"/>
              </w:rPr>
              <w:t>Bibliothécaire documentaliste</w:t>
            </w:r>
          </w:p>
        </w:tc>
      </w:tr>
      <w:tr w:rsidR="003B02DF" w:rsidRPr="004840BE" w14:paraId="6E3B32A4" w14:textId="77777777" w:rsidTr="00E63E10">
        <w:tc>
          <w:tcPr>
            <w:tcW w:w="2338" w:type="dxa"/>
          </w:tcPr>
          <w:p w14:paraId="251B1100"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t>Statut &amp; rattachement</w:t>
            </w:r>
          </w:p>
        </w:tc>
        <w:tc>
          <w:tcPr>
            <w:tcW w:w="6804" w:type="dxa"/>
          </w:tcPr>
          <w:p w14:paraId="5924A783" w14:textId="735A7E95" w:rsidR="003B02DF" w:rsidRPr="00360556" w:rsidRDefault="00F372AC" w:rsidP="004D1811">
            <w:pPr>
              <w:tabs>
                <w:tab w:val="left" w:leader="dot" w:pos="9072"/>
              </w:tabs>
              <w:spacing w:after="0" w:line="240" w:lineRule="auto"/>
              <w:jc w:val="both"/>
              <w:rPr>
                <w:rFonts w:ascii="InterFace Typo" w:eastAsia="Times New Roman" w:hAnsi="InterFace Typo" w:cs="Arial"/>
                <w:b/>
                <w:sz w:val="20"/>
                <w:szCs w:val="20"/>
                <w:lang w:eastAsia="fr-FR"/>
              </w:rPr>
            </w:pPr>
            <w:r w:rsidRPr="00360556">
              <w:rPr>
                <w:rFonts w:ascii="InterFace Typo" w:eastAsia="Times New Roman" w:hAnsi="InterFace Typo" w:cs="Arial"/>
                <w:b/>
                <w:sz w:val="20"/>
                <w:szCs w:val="20"/>
                <w:lang w:eastAsia="fr-FR"/>
              </w:rPr>
              <w:t xml:space="preserve">Poste </w:t>
            </w:r>
            <w:r w:rsidR="008303CC" w:rsidRPr="00360556">
              <w:rPr>
                <w:rFonts w:ascii="InterFace Typo" w:eastAsia="Times New Roman" w:hAnsi="InterFace Typo" w:cs="Arial"/>
                <w:b/>
                <w:sz w:val="20"/>
                <w:szCs w:val="20"/>
                <w:lang w:eastAsia="fr-FR"/>
              </w:rPr>
              <w:t>ouvert aux c</w:t>
            </w:r>
            <w:r w:rsidRPr="00360556">
              <w:rPr>
                <w:rFonts w:ascii="InterFace Typo" w:eastAsia="Times New Roman" w:hAnsi="InterFace Typo" w:cs="Arial"/>
                <w:b/>
                <w:sz w:val="20"/>
                <w:szCs w:val="20"/>
                <w:lang w:eastAsia="fr-FR"/>
              </w:rPr>
              <w:t>ontractuels en CDD de catégorie B</w:t>
            </w:r>
            <w:r w:rsidR="008303CC" w:rsidRPr="00360556">
              <w:rPr>
                <w:rFonts w:ascii="InterFace Typo" w:eastAsia="Times New Roman" w:hAnsi="InterFace Typo" w:cs="Arial"/>
                <w:b/>
                <w:sz w:val="20"/>
                <w:szCs w:val="20"/>
                <w:lang w:eastAsia="fr-FR"/>
              </w:rPr>
              <w:t xml:space="preserve"> – renfort d’un</w:t>
            </w:r>
            <w:r w:rsidR="00360556">
              <w:rPr>
                <w:rFonts w:ascii="InterFace Typo" w:eastAsia="Times New Roman" w:hAnsi="InterFace Typo" w:cs="Arial"/>
                <w:b/>
                <w:sz w:val="20"/>
                <w:szCs w:val="20"/>
                <w:lang w:eastAsia="fr-FR"/>
              </w:rPr>
              <w:t>e durée d’un</w:t>
            </w:r>
            <w:r w:rsidR="008303CC" w:rsidRPr="00360556">
              <w:rPr>
                <w:rFonts w:ascii="InterFace Typo" w:eastAsia="Times New Roman" w:hAnsi="InterFace Typo" w:cs="Arial"/>
                <w:b/>
                <w:sz w:val="20"/>
                <w:szCs w:val="20"/>
                <w:lang w:eastAsia="fr-FR"/>
              </w:rPr>
              <w:t xml:space="preserve"> an</w:t>
            </w:r>
          </w:p>
        </w:tc>
      </w:tr>
      <w:tr w:rsidR="003B02DF" w:rsidRPr="004840BE" w14:paraId="219EDCBF" w14:textId="77777777" w:rsidTr="00E63E10">
        <w:tc>
          <w:tcPr>
            <w:tcW w:w="2338" w:type="dxa"/>
            <w:tcBorders>
              <w:bottom w:val="double" w:sz="4" w:space="0" w:color="auto"/>
              <w:right w:val="single" w:sz="4" w:space="0" w:color="auto"/>
            </w:tcBorders>
          </w:tcPr>
          <w:p w14:paraId="7012A68D"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t>Adresse</w:t>
            </w:r>
          </w:p>
        </w:tc>
        <w:tc>
          <w:tcPr>
            <w:tcW w:w="6804" w:type="dxa"/>
            <w:tcBorders>
              <w:left w:val="single" w:sz="4" w:space="0" w:color="auto"/>
              <w:bottom w:val="double" w:sz="4" w:space="0" w:color="auto"/>
            </w:tcBorders>
          </w:tcPr>
          <w:p w14:paraId="168C5B7F" w14:textId="77777777" w:rsidR="003B02DF" w:rsidRPr="00360556"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360556">
              <w:rPr>
                <w:rFonts w:ascii="InterFace Typo" w:eastAsia="Times New Roman" w:hAnsi="InterFace Typo" w:cs="Arial"/>
                <w:b/>
                <w:bCs/>
                <w:sz w:val="20"/>
                <w:szCs w:val="20"/>
                <w:lang w:eastAsia="fr-FR"/>
              </w:rPr>
              <w:t> </w:t>
            </w:r>
            <w:r w:rsidRPr="00360556">
              <w:rPr>
                <w:rFonts w:ascii="InterFace Typo" w:eastAsia="Times New Roman" w:hAnsi="InterFace Typo" w:cs="Arial"/>
                <w:b/>
                <w:sz w:val="20"/>
                <w:szCs w:val="20"/>
                <w:lang w:eastAsia="fr-FR"/>
              </w:rPr>
              <w:t>Aéroport de Paris-Le Bourget, 93352 Le Bourget</w:t>
            </w:r>
          </w:p>
        </w:tc>
      </w:tr>
      <w:tr w:rsidR="003B02DF" w:rsidRPr="004840BE" w14:paraId="4A497C83" w14:textId="77777777" w:rsidTr="00E63E10">
        <w:tc>
          <w:tcPr>
            <w:tcW w:w="2338" w:type="dxa"/>
          </w:tcPr>
          <w:p w14:paraId="66875B68" w14:textId="77777777" w:rsidR="003B02DF" w:rsidRPr="004840BE" w:rsidRDefault="003B02DF" w:rsidP="003B02DF">
            <w:p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Présentation du site</w:t>
            </w:r>
          </w:p>
        </w:tc>
        <w:tc>
          <w:tcPr>
            <w:tcW w:w="6804" w:type="dxa"/>
          </w:tcPr>
          <w:p w14:paraId="6E6FC830" w14:textId="26B545B7" w:rsidR="005510A3" w:rsidRPr="00360556" w:rsidRDefault="005510A3" w:rsidP="008303CC">
            <w:pPr>
              <w:autoSpaceDE w:val="0"/>
              <w:autoSpaceDN w:val="0"/>
              <w:adjustRightInd w:val="0"/>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A 10 minutes de Paris par la porte de la Chapelle, ouvert au public en 1921, le musée de l’Air et de l’Espace est le plus ancien musée aéronautique du monde. C’est un des plus riches notamment en ce qui concerne les collections relatives à l’aérostation et aux débuts de l’aviation. </w:t>
            </w:r>
          </w:p>
          <w:p w14:paraId="13405633" w14:textId="77777777" w:rsidR="008303CC" w:rsidRPr="00360556" w:rsidRDefault="008303CC" w:rsidP="008303CC">
            <w:pPr>
              <w:autoSpaceDE w:val="0"/>
              <w:autoSpaceDN w:val="0"/>
              <w:adjustRightInd w:val="0"/>
              <w:spacing w:after="0" w:line="240" w:lineRule="auto"/>
              <w:jc w:val="both"/>
              <w:rPr>
                <w:rFonts w:ascii="InterFace Typo" w:eastAsia="Times New Roman" w:hAnsi="InterFace Typo" w:cs="Arial"/>
                <w:sz w:val="20"/>
                <w:szCs w:val="20"/>
                <w:lang w:eastAsia="fr-FR"/>
              </w:rPr>
            </w:pPr>
          </w:p>
          <w:p w14:paraId="63AEEB99" w14:textId="21E4EE48" w:rsidR="005510A3" w:rsidRPr="00360556" w:rsidRDefault="005510A3" w:rsidP="008303CC">
            <w:pPr>
              <w:autoSpaceDE w:val="0"/>
              <w:autoSpaceDN w:val="0"/>
              <w:adjustRightInd w:val="0"/>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Sa première mission est d’assurer la conservation et l’enrichissement des collections de l’Etat ainsi que la présentation au public du patrimoine historique et culturel national dans le domaine de l’aéronautique et de l’espace. Le musée conserve des documents, des objets d’art et des matériels aéronautiques et spatiaux de toutes nationalités en raison de leur valeur historique, scientifique ou technique. </w:t>
            </w:r>
          </w:p>
          <w:p w14:paraId="6696151F" w14:textId="77777777" w:rsidR="008303CC" w:rsidRPr="00360556" w:rsidRDefault="008303CC" w:rsidP="008303CC">
            <w:pPr>
              <w:autoSpaceDE w:val="0"/>
              <w:autoSpaceDN w:val="0"/>
              <w:adjustRightInd w:val="0"/>
              <w:spacing w:after="0" w:line="240" w:lineRule="auto"/>
              <w:jc w:val="both"/>
              <w:rPr>
                <w:rFonts w:ascii="InterFace Typo" w:eastAsia="Times New Roman" w:hAnsi="InterFace Typo" w:cs="Arial"/>
                <w:sz w:val="20"/>
                <w:szCs w:val="20"/>
                <w:lang w:eastAsia="fr-FR"/>
              </w:rPr>
            </w:pPr>
          </w:p>
          <w:p w14:paraId="0727C49F" w14:textId="77777777" w:rsidR="005510A3" w:rsidRPr="00360556" w:rsidRDefault="005510A3" w:rsidP="008303CC">
            <w:pPr>
              <w:autoSpaceDE w:val="0"/>
              <w:autoSpaceDN w:val="0"/>
              <w:adjustRightInd w:val="0"/>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Le musée a traversé une période de grands travaux : les salles consacrées à la période des pionniers de l’aérostation à la fin du XVIIIe siècle jusqu’à la fin de la Grande Guerre ont été réouvertes avec une nouvelle muséographie fin 2019.</w:t>
            </w:r>
          </w:p>
          <w:p w14:paraId="3BF78638" w14:textId="77777777" w:rsidR="00E63E10" w:rsidRPr="00360556" w:rsidRDefault="005510A3" w:rsidP="008303CC">
            <w:pPr>
              <w:autoSpaceDE w:val="0"/>
              <w:autoSpaceDN w:val="0"/>
              <w:adjustRightInd w:val="0"/>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Musée de site, sur la plateforme aéroportuaire du Bourget – premier aéroport d’affaire d’Europe – il est un musée d’histoire, de sciences et de techniques, et devient un élément structurant du projet de création d’un pôle aéronautique dans le cadre du Grand Paris tout en étant un des éléments majeurs des structures culturelles du département de Seine-Saint-Denis.</w:t>
            </w:r>
          </w:p>
          <w:p w14:paraId="5A17489C" w14:textId="5D19A5B9" w:rsidR="008303CC" w:rsidRPr="00360556" w:rsidRDefault="008303CC" w:rsidP="008303CC">
            <w:pPr>
              <w:autoSpaceDE w:val="0"/>
              <w:autoSpaceDN w:val="0"/>
              <w:adjustRightInd w:val="0"/>
              <w:spacing w:after="0" w:line="240" w:lineRule="auto"/>
              <w:jc w:val="both"/>
              <w:rPr>
                <w:rFonts w:ascii="InterFace Typo" w:eastAsia="Times New Roman" w:hAnsi="InterFace Typo" w:cs="Arial"/>
                <w:sz w:val="20"/>
                <w:szCs w:val="20"/>
                <w:lang w:eastAsia="fr-FR"/>
              </w:rPr>
            </w:pPr>
          </w:p>
        </w:tc>
      </w:tr>
      <w:tr w:rsidR="003B02DF" w:rsidRPr="004840BE" w14:paraId="6CFC3685" w14:textId="77777777" w:rsidTr="00360556">
        <w:tc>
          <w:tcPr>
            <w:tcW w:w="2338" w:type="dxa"/>
            <w:shd w:val="clear" w:color="auto" w:fill="auto"/>
          </w:tcPr>
          <w:p w14:paraId="003A8064"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t xml:space="preserve">Mission </w:t>
            </w:r>
          </w:p>
        </w:tc>
        <w:tc>
          <w:tcPr>
            <w:tcW w:w="6804" w:type="dxa"/>
            <w:shd w:val="clear" w:color="auto" w:fill="auto"/>
          </w:tcPr>
          <w:p w14:paraId="493302C8" w14:textId="71097590" w:rsidR="005510A3" w:rsidRPr="00360556" w:rsidRDefault="005510A3" w:rsidP="00552C57">
            <w:p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Au sein du Département</w:t>
            </w:r>
            <w:r w:rsidR="006E325C" w:rsidRPr="00360556">
              <w:rPr>
                <w:rFonts w:ascii="InterFace Typo" w:eastAsia="Times New Roman" w:hAnsi="InterFace Typo" w:cs="Arial"/>
                <w:sz w:val="20"/>
                <w:szCs w:val="20"/>
                <w:lang w:eastAsia="fr-FR"/>
              </w:rPr>
              <w:t xml:space="preserve"> </w:t>
            </w:r>
            <w:r w:rsidR="00AA7036" w:rsidRPr="00360556">
              <w:rPr>
                <w:rFonts w:ascii="InterFace Typo" w:eastAsia="Times New Roman" w:hAnsi="InterFace Typo" w:cs="Arial"/>
                <w:sz w:val="20"/>
                <w:szCs w:val="20"/>
                <w:lang w:eastAsia="fr-FR"/>
              </w:rPr>
              <w:t>s</w:t>
            </w:r>
            <w:r w:rsidR="006E325C" w:rsidRPr="00360556">
              <w:rPr>
                <w:rFonts w:ascii="InterFace Typo" w:eastAsia="Times New Roman" w:hAnsi="InterFace Typo" w:cs="Arial"/>
                <w:sz w:val="20"/>
                <w:szCs w:val="20"/>
                <w:lang w:eastAsia="fr-FR"/>
              </w:rPr>
              <w:t xml:space="preserve">cientifique et des </w:t>
            </w:r>
            <w:r w:rsidR="00AA7036" w:rsidRPr="00360556">
              <w:rPr>
                <w:rFonts w:ascii="InterFace Typo" w:eastAsia="Times New Roman" w:hAnsi="InterFace Typo" w:cs="Arial"/>
                <w:sz w:val="20"/>
                <w:szCs w:val="20"/>
                <w:lang w:eastAsia="fr-FR"/>
              </w:rPr>
              <w:t>c</w:t>
            </w:r>
            <w:r w:rsidR="006E325C" w:rsidRPr="00360556">
              <w:rPr>
                <w:rFonts w:ascii="InterFace Typo" w:eastAsia="Times New Roman" w:hAnsi="InterFace Typo" w:cs="Arial"/>
                <w:sz w:val="20"/>
                <w:szCs w:val="20"/>
                <w:lang w:eastAsia="fr-FR"/>
              </w:rPr>
              <w:t>ollections, et plus spécifiquement au sein du Département</w:t>
            </w:r>
            <w:r w:rsidRPr="00360556">
              <w:rPr>
                <w:rFonts w:ascii="InterFace Typo" w:eastAsia="Times New Roman" w:hAnsi="InterFace Typo" w:cs="Arial"/>
                <w:sz w:val="20"/>
                <w:szCs w:val="20"/>
                <w:lang w:eastAsia="fr-FR"/>
              </w:rPr>
              <w:t xml:space="preserve"> Recherche et documentation</w:t>
            </w:r>
            <w:r w:rsidR="008303CC" w:rsidRPr="00360556">
              <w:rPr>
                <w:rFonts w:ascii="InterFace Typo" w:eastAsia="Times New Roman" w:hAnsi="InterFace Typo" w:cs="Arial"/>
                <w:sz w:val="20"/>
                <w:szCs w:val="20"/>
                <w:lang w:eastAsia="fr-FR"/>
              </w:rPr>
              <w:t xml:space="preserve">, </w:t>
            </w:r>
            <w:r w:rsidR="006E325C" w:rsidRPr="00360556">
              <w:rPr>
                <w:rFonts w:ascii="InterFace Typo" w:eastAsia="Times New Roman" w:hAnsi="InterFace Typo" w:cs="Arial"/>
                <w:sz w:val="20"/>
                <w:szCs w:val="20"/>
                <w:lang w:eastAsia="fr-FR"/>
              </w:rPr>
              <w:t>les</w:t>
            </w:r>
            <w:r w:rsidR="00811748" w:rsidRPr="00360556">
              <w:rPr>
                <w:rFonts w:ascii="InterFace Typo" w:eastAsia="Times New Roman" w:hAnsi="InterFace Typo" w:cs="Arial"/>
                <w:sz w:val="20"/>
                <w:szCs w:val="20"/>
                <w:lang w:eastAsia="fr-FR"/>
              </w:rPr>
              <w:t xml:space="preserve"> missions à exercer sont les suivantes : </w:t>
            </w:r>
          </w:p>
          <w:p w14:paraId="218483E1" w14:textId="77777777" w:rsidR="005510A3" w:rsidRPr="00360556" w:rsidRDefault="005510A3" w:rsidP="00552C57">
            <w:pPr>
              <w:spacing w:after="0" w:line="240" w:lineRule="auto"/>
              <w:jc w:val="both"/>
              <w:rPr>
                <w:rFonts w:ascii="InterFace Typo" w:eastAsia="Times New Roman" w:hAnsi="InterFace Typo" w:cs="Arial"/>
                <w:sz w:val="20"/>
                <w:szCs w:val="20"/>
                <w:lang w:eastAsia="fr-FR"/>
              </w:rPr>
            </w:pPr>
          </w:p>
          <w:p w14:paraId="7D62FA68" w14:textId="022E6706" w:rsidR="00552C57" w:rsidRPr="00360556" w:rsidRDefault="00552C57" w:rsidP="00552C57">
            <w:p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1/ Traitement des collections :</w:t>
            </w:r>
          </w:p>
          <w:p w14:paraId="4D5A313D" w14:textId="509F9345" w:rsidR="00552C57" w:rsidRPr="00360556" w:rsidRDefault="00AC62BB" w:rsidP="00552C57">
            <w:pPr>
              <w:pStyle w:val="Paragraphedeliste"/>
              <w:numPr>
                <w:ilvl w:val="0"/>
                <w:numId w:val="2"/>
              </w:numPr>
              <w:spacing w:after="0" w:line="240" w:lineRule="auto"/>
              <w:jc w:val="both"/>
              <w:rPr>
                <w:rFonts w:ascii="InterFace Typo" w:eastAsia="Times New Roman" w:hAnsi="InterFace Typo" w:cs="Arial"/>
                <w:sz w:val="20"/>
                <w:szCs w:val="20"/>
                <w:lang w:eastAsia="fr-FR"/>
              </w:rPr>
            </w:pPr>
            <w:r>
              <w:rPr>
                <w:rFonts w:ascii="InterFace Typo" w:eastAsia="Times New Roman" w:hAnsi="InterFace Typo" w:cs="Arial"/>
                <w:sz w:val="20"/>
                <w:szCs w:val="20"/>
                <w:lang w:eastAsia="fr-FR"/>
              </w:rPr>
              <w:t>Analyse, d</w:t>
            </w:r>
            <w:r w:rsidR="00552C57" w:rsidRPr="00360556">
              <w:rPr>
                <w:rFonts w:ascii="InterFace Typo" w:eastAsia="Times New Roman" w:hAnsi="InterFace Typo" w:cs="Arial"/>
                <w:sz w:val="20"/>
                <w:szCs w:val="20"/>
                <w:lang w:eastAsia="fr-FR"/>
              </w:rPr>
              <w:t>écrit, et indexe les collections, dans le respect des normes de description et en utilisant les langages documentaires appropriés au contexte. (</w:t>
            </w:r>
            <w:r w:rsidR="004840BE" w:rsidRPr="00360556">
              <w:rPr>
                <w:rFonts w:ascii="InterFace Typo" w:eastAsia="Times New Roman" w:hAnsi="InterFace Typo" w:cs="Arial"/>
                <w:sz w:val="20"/>
                <w:szCs w:val="20"/>
                <w:lang w:eastAsia="fr-FR"/>
              </w:rPr>
              <w:t>Thésaurus</w:t>
            </w:r>
            <w:r w:rsidR="00552C57" w:rsidRPr="00360556">
              <w:rPr>
                <w:rFonts w:ascii="InterFace Typo" w:eastAsia="Times New Roman" w:hAnsi="InterFace Typo" w:cs="Arial"/>
                <w:sz w:val="20"/>
                <w:szCs w:val="20"/>
                <w:lang w:eastAsia="fr-FR"/>
              </w:rPr>
              <w:t>, mot clés)</w:t>
            </w:r>
          </w:p>
          <w:p w14:paraId="12A69276" w14:textId="753A80A4" w:rsidR="00554BAE" w:rsidRPr="00360556" w:rsidRDefault="00554BAE" w:rsidP="00554BAE">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Participe à l’enrichissement du catalogue électronique avec le système de gestion de bibliothèque : « Alexandrie 7 » et du logiciel de gestion des collections photographiques et </w:t>
            </w:r>
            <w:r w:rsidR="00EC67B9" w:rsidRPr="00360556">
              <w:rPr>
                <w:rFonts w:ascii="InterFace Typo" w:eastAsia="Times New Roman" w:hAnsi="InterFace Typo" w:cs="Arial"/>
                <w:sz w:val="20"/>
                <w:szCs w:val="20"/>
                <w:lang w:eastAsia="fr-FR"/>
              </w:rPr>
              <w:t>audiovisuelles «</w:t>
            </w:r>
            <w:r w:rsidRPr="00360556">
              <w:rPr>
                <w:rFonts w:ascii="InterFace Typo" w:eastAsia="Times New Roman" w:hAnsi="InterFace Typo" w:cs="Arial"/>
                <w:sz w:val="20"/>
                <w:szCs w:val="20"/>
                <w:lang w:eastAsia="fr-FR"/>
              </w:rPr>
              <w:t> OPSIS ».</w:t>
            </w:r>
          </w:p>
          <w:p w14:paraId="3508A077" w14:textId="26001EB9" w:rsidR="00AA7036" w:rsidRPr="00360556" w:rsidRDefault="00554BAE" w:rsidP="00391997">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Assure le classement des fonds ; </w:t>
            </w:r>
          </w:p>
          <w:p w14:paraId="181FC6CE" w14:textId="14E19091" w:rsidR="00552C57" w:rsidRPr="00360556" w:rsidRDefault="00552C57" w:rsidP="00552C57">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Participe à l’élaboration de produits documentaires papier et électroniques, rédaction de webdocumentaires à partir des collections. Connaissance des outils adaptés dont ceux du Web 2.0 (Netvibes, blogs, wiki…) </w:t>
            </w:r>
          </w:p>
          <w:p w14:paraId="161A97EB" w14:textId="40B4169A" w:rsidR="00552C57" w:rsidRPr="00360556" w:rsidRDefault="00552C57" w:rsidP="00552C57">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Assure une veille en collaboration avec l’équipe du DRD et connait les d’outils de veille, de curation et de partage tels que </w:t>
            </w:r>
            <w:proofErr w:type="spellStart"/>
            <w:r w:rsidRPr="00360556">
              <w:rPr>
                <w:rFonts w:ascii="InterFace Typo" w:eastAsia="Times New Roman" w:hAnsi="InterFace Typo" w:cs="Arial"/>
                <w:sz w:val="20"/>
                <w:szCs w:val="20"/>
                <w:lang w:eastAsia="fr-FR"/>
              </w:rPr>
              <w:t>Diigo</w:t>
            </w:r>
            <w:proofErr w:type="spellEnd"/>
            <w:r w:rsidRPr="00360556">
              <w:rPr>
                <w:rFonts w:ascii="InterFace Typo" w:eastAsia="Times New Roman" w:hAnsi="InterFace Typo" w:cs="Arial"/>
                <w:sz w:val="20"/>
                <w:szCs w:val="20"/>
                <w:lang w:eastAsia="fr-FR"/>
              </w:rPr>
              <w:t xml:space="preserve">, </w:t>
            </w:r>
            <w:proofErr w:type="spellStart"/>
            <w:r w:rsidRPr="00360556">
              <w:rPr>
                <w:rFonts w:ascii="InterFace Typo" w:eastAsia="Times New Roman" w:hAnsi="InterFace Typo" w:cs="Arial"/>
                <w:sz w:val="20"/>
                <w:szCs w:val="20"/>
                <w:lang w:eastAsia="fr-FR"/>
              </w:rPr>
              <w:t>Scoopit</w:t>
            </w:r>
            <w:proofErr w:type="spellEnd"/>
            <w:r w:rsidRPr="00360556">
              <w:rPr>
                <w:rFonts w:ascii="InterFace Typo" w:eastAsia="Times New Roman" w:hAnsi="InterFace Typo" w:cs="Arial"/>
                <w:sz w:val="20"/>
                <w:szCs w:val="20"/>
                <w:lang w:eastAsia="fr-FR"/>
              </w:rPr>
              <w:t xml:space="preserve">, </w:t>
            </w:r>
            <w:proofErr w:type="spellStart"/>
            <w:r w:rsidRPr="00360556">
              <w:rPr>
                <w:rFonts w:ascii="InterFace Typo" w:eastAsia="Times New Roman" w:hAnsi="InterFace Typo" w:cs="Arial"/>
                <w:sz w:val="20"/>
                <w:szCs w:val="20"/>
                <w:lang w:eastAsia="fr-FR"/>
              </w:rPr>
              <w:t>feedly</w:t>
            </w:r>
            <w:proofErr w:type="spellEnd"/>
            <w:r w:rsidRPr="00360556">
              <w:rPr>
                <w:rFonts w:ascii="InterFace Typo" w:eastAsia="Times New Roman" w:hAnsi="InterFace Typo" w:cs="Arial"/>
                <w:sz w:val="20"/>
                <w:szCs w:val="20"/>
                <w:lang w:eastAsia="fr-FR"/>
              </w:rPr>
              <w:t xml:space="preserve"> pour capitaliser les recherches issues des veilles</w:t>
            </w:r>
          </w:p>
          <w:p w14:paraId="1542C600" w14:textId="77777777" w:rsidR="00552C57" w:rsidRPr="00360556" w:rsidRDefault="00552C57" w:rsidP="004840BE">
            <w:p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2/ Recherches documentaires et diffusion de l’information</w:t>
            </w:r>
          </w:p>
          <w:p w14:paraId="09C6ED0A" w14:textId="294F8990" w:rsidR="00552C57" w:rsidRPr="00360556" w:rsidRDefault="00552C57" w:rsidP="004840BE">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Effectue les recherches documentaires et iconographiques en réponse aux demandes internes et externes et assure la mise à disposition des ressources documentaires auprès des éditeurs, des musées, des usagers et des experts scientifiques du Musée dans le respect des textes</w:t>
            </w:r>
            <w:r w:rsidR="004840BE" w:rsidRPr="00360556">
              <w:rPr>
                <w:rFonts w:ascii="InterFace Typo" w:eastAsia="Times New Roman" w:hAnsi="InterFace Typo" w:cs="Arial"/>
                <w:sz w:val="20"/>
                <w:szCs w:val="20"/>
                <w:lang w:eastAsia="fr-FR"/>
              </w:rPr>
              <w:t xml:space="preserve"> </w:t>
            </w:r>
            <w:r w:rsidRPr="00360556">
              <w:rPr>
                <w:rFonts w:ascii="InterFace Typo" w:eastAsia="Times New Roman" w:hAnsi="InterFace Typo" w:cs="Arial"/>
                <w:sz w:val="20"/>
                <w:szCs w:val="20"/>
                <w:lang w:eastAsia="fr-FR"/>
              </w:rPr>
              <w:t>réglementaires en vigueur (droit d'auteur, droit de copie, de prêt...).</w:t>
            </w:r>
          </w:p>
          <w:p w14:paraId="6653D298" w14:textId="31AC28AC" w:rsidR="00552C57" w:rsidRPr="00360556" w:rsidRDefault="004840BE" w:rsidP="004840BE">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Identifie les</w:t>
            </w:r>
            <w:r w:rsidR="00552C57" w:rsidRPr="00360556">
              <w:rPr>
                <w:rFonts w:ascii="InterFace Typo" w:eastAsia="Times New Roman" w:hAnsi="InterFace Typo" w:cs="Arial"/>
                <w:sz w:val="20"/>
                <w:szCs w:val="20"/>
                <w:lang w:eastAsia="fr-FR"/>
              </w:rPr>
              <w:t xml:space="preserve"> </w:t>
            </w:r>
            <w:r w:rsidR="00360556" w:rsidRPr="00360556">
              <w:rPr>
                <w:rFonts w:ascii="InterFace Typo" w:eastAsia="Times New Roman" w:hAnsi="InterFace Typo" w:cs="Arial"/>
                <w:sz w:val="20"/>
                <w:szCs w:val="20"/>
                <w:lang w:eastAsia="fr-FR"/>
              </w:rPr>
              <w:t>ayants-droits</w:t>
            </w:r>
            <w:r w:rsidR="00552C57" w:rsidRPr="00360556">
              <w:rPr>
                <w:rFonts w:ascii="InterFace Typo" w:eastAsia="Times New Roman" w:hAnsi="InterFace Typo" w:cs="Arial"/>
                <w:sz w:val="20"/>
                <w:szCs w:val="20"/>
                <w:lang w:eastAsia="fr-FR"/>
              </w:rPr>
              <w:t xml:space="preserve"> et met en application les dispositions légales du droit à l’image et du droit de la Propriété intellectuelle. </w:t>
            </w:r>
          </w:p>
          <w:p w14:paraId="38C300B6" w14:textId="77777777" w:rsidR="00552C57" w:rsidRPr="00360556" w:rsidRDefault="00552C57" w:rsidP="00552C57">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Assure la permanence en salle de consultation, et à la mise à disposition des documents auprès des usagers, quelques jours par mois.</w:t>
            </w:r>
          </w:p>
          <w:p w14:paraId="2BFF2ABF" w14:textId="77777777" w:rsidR="00552C57" w:rsidRPr="00360556" w:rsidRDefault="00552C57" w:rsidP="00552C57">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Fonctions annexes : </w:t>
            </w:r>
          </w:p>
          <w:p w14:paraId="5F5C24CA" w14:textId="648B0DD3" w:rsidR="003B02DF" w:rsidRPr="00360556" w:rsidRDefault="00552C57" w:rsidP="00552C57">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 xml:space="preserve">Participe </w:t>
            </w:r>
            <w:r w:rsidR="004840BE" w:rsidRPr="00360556">
              <w:rPr>
                <w:rFonts w:ascii="InterFace Typo" w:eastAsia="Times New Roman" w:hAnsi="InterFace Typo" w:cs="Arial"/>
                <w:sz w:val="20"/>
                <w:szCs w:val="20"/>
                <w:lang w:eastAsia="fr-FR"/>
              </w:rPr>
              <w:t>à la gestion administrative</w:t>
            </w:r>
            <w:r w:rsidRPr="00360556">
              <w:rPr>
                <w:rFonts w:ascii="InterFace Typo" w:eastAsia="Times New Roman" w:hAnsi="InterFace Typo" w:cs="Arial"/>
                <w:sz w:val="20"/>
                <w:szCs w:val="20"/>
                <w:lang w:eastAsia="fr-FR"/>
              </w:rPr>
              <w:t xml:space="preserve"> du département (gestion des commandes, établissement des devis et des factures, en collaboration avec l’Agence Comptable du Musée)</w:t>
            </w:r>
          </w:p>
        </w:tc>
      </w:tr>
    </w:tbl>
    <w:p w14:paraId="28CA31DA" w14:textId="77777777" w:rsidR="00E23815" w:rsidRDefault="00E23815">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3B02DF" w:rsidRPr="004840BE" w14:paraId="290CB763" w14:textId="77777777" w:rsidTr="00E63E10">
        <w:tc>
          <w:tcPr>
            <w:tcW w:w="2338" w:type="dxa"/>
          </w:tcPr>
          <w:p w14:paraId="22C46C14" w14:textId="28DC5C35"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lastRenderedPageBreak/>
              <w:t>Formation/Niveau d’étude/Profil recherchée</w:t>
            </w:r>
          </w:p>
        </w:tc>
        <w:tc>
          <w:tcPr>
            <w:tcW w:w="6804" w:type="dxa"/>
          </w:tcPr>
          <w:p w14:paraId="547269FF" w14:textId="5CD7F793" w:rsidR="004840BE" w:rsidRPr="004840BE" w:rsidRDefault="004840BE" w:rsidP="004840BE">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 xml:space="preserve">Licence professionnelle </w:t>
            </w:r>
            <w:r>
              <w:rPr>
                <w:rFonts w:ascii="InterFace Typo" w:eastAsia="Times New Roman" w:hAnsi="InterFace Typo" w:cs="Arial"/>
                <w:sz w:val="20"/>
                <w:szCs w:val="20"/>
                <w:lang w:eastAsia="fr-FR"/>
              </w:rPr>
              <w:t>/M</w:t>
            </w:r>
            <w:r w:rsidRPr="004840BE">
              <w:rPr>
                <w:rFonts w:ascii="InterFace Typo" w:eastAsia="Times New Roman" w:hAnsi="InterFace Typo" w:cs="Arial"/>
                <w:sz w:val="20"/>
                <w:szCs w:val="20"/>
                <w:lang w:eastAsia="fr-FR"/>
              </w:rPr>
              <w:t xml:space="preserve">aster 1 ou 2 </w:t>
            </w:r>
            <w:r w:rsidR="00EC67B9">
              <w:rPr>
                <w:rFonts w:ascii="InterFace Typo" w:eastAsia="Times New Roman" w:hAnsi="InterFace Typo" w:cs="Arial"/>
                <w:sz w:val="20"/>
                <w:szCs w:val="20"/>
                <w:lang w:eastAsia="fr-FR"/>
              </w:rPr>
              <w:t>(techniques documentaires/bibliothèqu</w:t>
            </w:r>
            <w:r w:rsidR="007C117C">
              <w:rPr>
                <w:rFonts w:ascii="InterFace Typo" w:eastAsia="Times New Roman" w:hAnsi="InterFace Typo" w:cs="Arial"/>
                <w:sz w:val="20"/>
                <w:szCs w:val="20"/>
                <w:lang w:eastAsia="fr-FR"/>
              </w:rPr>
              <w:t>e</w:t>
            </w:r>
            <w:r w:rsidR="0012625F">
              <w:rPr>
                <w:rFonts w:ascii="InterFace Typo" w:eastAsia="Times New Roman" w:hAnsi="InterFace Typo" w:cs="Arial"/>
                <w:sz w:val="20"/>
                <w:szCs w:val="20"/>
                <w:lang w:eastAsia="fr-FR"/>
              </w:rPr>
              <w:t>/Archives/</w:t>
            </w:r>
            <w:r w:rsidR="007C117C">
              <w:rPr>
                <w:rFonts w:ascii="InterFace Typo" w:eastAsia="Times New Roman" w:hAnsi="InterFace Typo" w:cs="Arial"/>
                <w:sz w:val="20"/>
                <w:szCs w:val="20"/>
                <w:lang w:eastAsia="fr-FR"/>
              </w:rPr>
              <w:t xml:space="preserve">) </w:t>
            </w:r>
          </w:p>
          <w:p w14:paraId="0C70AAB1" w14:textId="417B38A3" w:rsidR="003B02DF" w:rsidRDefault="004840BE" w:rsidP="004840BE">
            <w:pPr>
              <w:pStyle w:val="Paragraphedeliste"/>
              <w:numPr>
                <w:ilvl w:val="0"/>
                <w:numId w:val="2"/>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 xml:space="preserve">Formation Enssib </w:t>
            </w:r>
            <w:r w:rsidR="00EC67B9">
              <w:rPr>
                <w:rFonts w:ascii="InterFace Typo" w:eastAsia="Times New Roman" w:hAnsi="InterFace Typo" w:cs="Arial"/>
                <w:sz w:val="20"/>
                <w:szCs w:val="20"/>
                <w:lang w:eastAsia="fr-FR"/>
              </w:rPr>
              <w:t xml:space="preserve">(Ecole Nationale </w:t>
            </w:r>
            <w:r w:rsidR="00AC62BB">
              <w:rPr>
                <w:rFonts w:ascii="InterFace Typo" w:eastAsia="Times New Roman" w:hAnsi="InterFace Typo" w:cs="Arial"/>
                <w:sz w:val="20"/>
                <w:szCs w:val="20"/>
                <w:lang w:eastAsia="fr-FR"/>
              </w:rPr>
              <w:t xml:space="preserve">Supérieure </w:t>
            </w:r>
            <w:r w:rsidR="00EC67B9">
              <w:rPr>
                <w:rFonts w:ascii="InterFace Typo" w:eastAsia="Times New Roman" w:hAnsi="InterFace Typo" w:cs="Arial"/>
                <w:sz w:val="20"/>
                <w:szCs w:val="20"/>
                <w:lang w:eastAsia="fr-FR"/>
              </w:rPr>
              <w:t>des Sciences de l’</w:t>
            </w:r>
            <w:r w:rsidR="007C117C">
              <w:rPr>
                <w:rFonts w:ascii="InterFace Typo" w:eastAsia="Times New Roman" w:hAnsi="InterFace Typo" w:cs="Arial"/>
                <w:sz w:val="20"/>
                <w:szCs w:val="20"/>
                <w:lang w:eastAsia="fr-FR"/>
              </w:rPr>
              <w:t>information</w:t>
            </w:r>
            <w:r w:rsidR="00EC67B9">
              <w:rPr>
                <w:rFonts w:ascii="InterFace Typo" w:eastAsia="Times New Roman" w:hAnsi="InterFace Typo" w:cs="Arial"/>
                <w:sz w:val="20"/>
                <w:szCs w:val="20"/>
                <w:lang w:eastAsia="fr-FR"/>
              </w:rPr>
              <w:t xml:space="preserve"> et des Bibliothèques) </w:t>
            </w:r>
            <w:r w:rsidRPr="004840BE">
              <w:rPr>
                <w:rFonts w:ascii="InterFace Typo" w:eastAsia="Times New Roman" w:hAnsi="InterFace Typo" w:cs="Arial"/>
                <w:sz w:val="20"/>
                <w:szCs w:val="20"/>
                <w:lang w:eastAsia="fr-FR"/>
              </w:rPr>
              <w:t xml:space="preserve">ou Université, Cnam : </w:t>
            </w:r>
            <w:r w:rsidR="007C117C">
              <w:rPr>
                <w:rFonts w:ascii="InterFace Typo" w:eastAsia="Times New Roman" w:hAnsi="InterFace Typo" w:cs="Arial"/>
                <w:sz w:val="20"/>
                <w:szCs w:val="20"/>
                <w:lang w:eastAsia="fr-FR"/>
              </w:rPr>
              <w:t>INTD</w:t>
            </w:r>
            <w:r w:rsidRPr="004840BE">
              <w:rPr>
                <w:rFonts w:ascii="InterFace Typo" w:eastAsia="Times New Roman" w:hAnsi="InterFace Typo" w:cs="Arial"/>
                <w:sz w:val="20"/>
                <w:szCs w:val="20"/>
                <w:lang w:eastAsia="fr-FR"/>
              </w:rPr>
              <w:t xml:space="preserve"> (institut national des techniques </w:t>
            </w:r>
            <w:r w:rsidR="004D1811" w:rsidRPr="004840BE">
              <w:rPr>
                <w:rFonts w:ascii="InterFace Typo" w:eastAsia="Times New Roman" w:hAnsi="InterFace Typo" w:cs="Arial"/>
                <w:sz w:val="20"/>
                <w:szCs w:val="20"/>
                <w:lang w:eastAsia="fr-FR"/>
              </w:rPr>
              <w:t>documentaires)</w:t>
            </w:r>
            <w:r w:rsidR="00360556">
              <w:rPr>
                <w:rFonts w:ascii="InterFace Typo" w:eastAsia="Times New Roman" w:hAnsi="InterFace Typo" w:cs="Arial"/>
                <w:sz w:val="20"/>
                <w:szCs w:val="20"/>
                <w:lang w:eastAsia="fr-FR"/>
              </w:rPr>
              <w:t>.</w:t>
            </w:r>
          </w:p>
          <w:p w14:paraId="6472F422" w14:textId="39E7CB57" w:rsidR="00360556" w:rsidRPr="004840BE" w:rsidRDefault="00360556" w:rsidP="00360556">
            <w:pPr>
              <w:pStyle w:val="Paragraphedeliste"/>
              <w:spacing w:after="0" w:line="240" w:lineRule="auto"/>
              <w:ind w:left="360"/>
              <w:jc w:val="both"/>
              <w:rPr>
                <w:rFonts w:ascii="InterFace Typo" w:eastAsia="Times New Roman" w:hAnsi="InterFace Typo" w:cs="Arial"/>
                <w:sz w:val="20"/>
                <w:szCs w:val="20"/>
                <w:lang w:eastAsia="fr-FR"/>
              </w:rPr>
            </w:pPr>
          </w:p>
        </w:tc>
      </w:tr>
      <w:tr w:rsidR="003B02DF" w:rsidRPr="004840BE" w14:paraId="6B92C3EB" w14:textId="77777777" w:rsidTr="00E63E10">
        <w:tc>
          <w:tcPr>
            <w:tcW w:w="2338" w:type="dxa"/>
          </w:tcPr>
          <w:p w14:paraId="67E40E2E"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p>
          <w:p w14:paraId="3300E3E9"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t>Compétences requises</w:t>
            </w:r>
          </w:p>
          <w:p w14:paraId="44343C62" w14:textId="77777777" w:rsidR="003B02DF" w:rsidRPr="004840BE" w:rsidRDefault="003B02DF" w:rsidP="003B02DF">
            <w:pPr>
              <w:spacing w:after="0" w:line="240" w:lineRule="auto"/>
              <w:rPr>
                <w:rFonts w:ascii="InterFace Typo" w:eastAsia="Times New Roman" w:hAnsi="InterFace Typo" w:cs="Arial"/>
                <w:b/>
                <w:sz w:val="20"/>
                <w:szCs w:val="20"/>
                <w:lang w:eastAsia="fr-FR"/>
              </w:rPr>
            </w:pPr>
          </w:p>
        </w:tc>
        <w:tc>
          <w:tcPr>
            <w:tcW w:w="6804" w:type="dxa"/>
          </w:tcPr>
          <w:p w14:paraId="634EF53C" w14:textId="77777777" w:rsidR="00F372AC" w:rsidRPr="004840BE" w:rsidRDefault="00F372AC" w:rsidP="00F372AC">
            <w:pPr>
              <w:pStyle w:val="Paragraphedeliste"/>
              <w:numPr>
                <w:ilvl w:val="0"/>
                <w:numId w:val="3"/>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Excellentes qualités rédactionnelles et relationnelles.</w:t>
            </w:r>
          </w:p>
          <w:p w14:paraId="6722F388" w14:textId="77777777" w:rsidR="00F372AC" w:rsidRPr="004840BE" w:rsidRDefault="00F372AC" w:rsidP="00F372AC">
            <w:pPr>
              <w:pStyle w:val="Paragraphedeliste"/>
              <w:numPr>
                <w:ilvl w:val="0"/>
                <w:numId w:val="3"/>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Dynamique, rigoureux(se) et pragmatique.</w:t>
            </w:r>
          </w:p>
          <w:p w14:paraId="42E5A875" w14:textId="77777777" w:rsidR="00F372AC" w:rsidRPr="004840BE" w:rsidRDefault="00F372AC" w:rsidP="00F372AC">
            <w:pPr>
              <w:pStyle w:val="Paragraphedeliste"/>
              <w:numPr>
                <w:ilvl w:val="0"/>
                <w:numId w:val="3"/>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Capacité à travailler de manière indépendante.</w:t>
            </w:r>
          </w:p>
          <w:p w14:paraId="7F7C7A99" w14:textId="77777777" w:rsidR="00F372AC" w:rsidRPr="004840BE" w:rsidRDefault="00F372AC" w:rsidP="00F372AC">
            <w:pPr>
              <w:pStyle w:val="Paragraphedeliste"/>
              <w:numPr>
                <w:ilvl w:val="0"/>
                <w:numId w:val="3"/>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Maîtrise du pack office.</w:t>
            </w:r>
          </w:p>
          <w:p w14:paraId="1181C25C" w14:textId="77777777" w:rsidR="003B02DF" w:rsidRDefault="00F372AC" w:rsidP="00F372AC">
            <w:pPr>
              <w:pStyle w:val="Paragraphedeliste"/>
              <w:numPr>
                <w:ilvl w:val="0"/>
                <w:numId w:val="3"/>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Intérêt pour l’actualité aérospatiale.</w:t>
            </w:r>
          </w:p>
          <w:p w14:paraId="22FD542B" w14:textId="5950F2DC" w:rsidR="00360556" w:rsidRPr="004840BE" w:rsidRDefault="00360556" w:rsidP="00360556">
            <w:pPr>
              <w:pStyle w:val="Paragraphedeliste"/>
              <w:spacing w:after="0" w:line="240" w:lineRule="auto"/>
              <w:ind w:left="360"/>
              <w:jc w:val="both"/>
              <w:rPr>
                <w:rFonts w:ascii="InterFace Typo" w:eastAsia="Times New Roman" w:hAnsi="InterFace Typo" w:cs="Arial"/>
                <w:sz w:val="20"/>
                <w:szCs w:val="20"/>
                <w:lang w:eastAsia="fr-FR"/>
              </w:rPr>
            </w:pPr>
          </w:p>
        </w:tc>
      </w:tr>
      <w:tr w:rsidR="003B02DF" w:rsidRPr="004840BE" w14:paraId="59CFB337" w14:textId="77777777" w:rsidTr="00E63E10">
        <w:tc>
          <w:tcPr>
            <w:tcW w:w="2338" w:type="dxa"/>
          </w:tcPr>
          <w:p w14:paraId="78730774"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p>
          <w:p w14:paraId="6FF1DB5C"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4840BE">
              <w:rPr>
                <w:rFonts w:ascii="InterFace Typo" w:eastAsia="Times New Roman" w:hAnsi="InterFace Typo" w:cs="Arial"/>
                <w:b/>
                <w:sz w:val="20"/>
                <w:szCs w:val="20"/>
                <w:lang w:eastAsia="fr-FR"/>
              </w:rPr>
              <w:t>Avantages</w:t>
            </w:r>
          </w:p>
          <w:p w14:paraId="2C7939C1" w14:textId="77777777" w:rsidR="003B02DF" w:rsidRPr="004840BE" w:rsidRDefault="003B02DF" w:rsidP="003B02DF">
            <w:pPr>
              <w:tabs>
                <w:tab w:val="left" w:leader="dot" w:pos="9072"/>
              </w:tabs>
              <w:spacing w:after="0" w:line="240" w:lineRule="auto"/>
              <w:rPr>
                <w:rFonts w:ascii="InterFace Typo" w:eastAsia="Times New Roman" w:hAnsi="InterFace Typo" w:cs="Arial"/>
                <w:b/>
                <w:sz w:val="20"/>
                <w:szCs w:val="20"/>
                <w:lang w:eastAsia="fr-FR"/>
              </w:rPr>
            </w:pPr>
          </w:p>
        </w:tc>
        <w:tc>
          <w:tcPr>
            <w:tcW w:w="6804" w:type="dxa"/>
          </w:tcPr>
          <w:p w14:paraId="41A97927" w14:textId="77777777" w:rsidR="003B02DF" w:rsidRPr="004840BE" w:rsidRDefault="003B02DF" w:rsidP="00F372AC">
            <w:pPr>
              <w:pStyle w:val="Paragraphedeliste"/>
              <w:numPr>
                <w:ilvl w:val="0"/>
                <w:numId w:val="4"/>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 xml:space="preserve">Possibilité de télétravail jusqu’à deux jours par semaine lorsque les missions le permettent </w:t>
            </w:r>
          </w:p>
          <w:p w14:paraId="1D99B76B" w14:textId="77777777" w:rsidR="003B02DF" w:rsidRPr="004840BE" w:rsidRDefault="003B02DF" w:rsidP="00F372AC">
            <w:pPr>
              <w:pStyle w:val="Paragraphedeliste"/>
              <w:numPr>
                <w:ilvl w:val="0"/>
                <w:numId w:val="4"/>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Remboursement à hauteur de 50% des frais de transports</w:t>
            </w:r>
          </w:p>
          <w:p w14:paraId="2D1E4D14" w14:textId="77777777" w:rsidR="003B02DF" w:rsidRPr="004840BE" w:rsidRDefault="003B02DF" w:rsidP="00F372AC">
            <w:pPr>
              <w:pStyle w:val="Paragraphedeliste"/>
              <w:numPr>
                <w:ilvl w:val="0"/>
                <w:numId w:val="4"/>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Navette reliant directement le musée à la station du RER B Le Bourget matin et soir</w:t>
            </w:r>
          </w:p>
          <w:p w14:paraId="7E7FBD7F" w14:textId="77777777" w:rsidR="003B02DF" w:rsidRPr="004840BE" w:rsidRDefault="003B02DF" w:rsidP="00F372AC">
            <w:pPr>
              <w:pStyle w:val="Paragraphedeliste"/>
              <w:numPr>
                <w:ilvl w:val="0"/>
                <w:numId w:val="4"/>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Restaurant du personnel sur le site du musée à tarif attractif</w:t>
            </w:r>
          </w:p>
          <w:p w14:paraId="0595AB0D" w14:textId="77777777" w:rsidR="003B02DF" w:rsidRPr="004840BE" w:rsidRDefault="003B02DF" w:rsidP="00F372AC">
            <w:pPr>
              <w:pStyle w:val="Paragraphedeliste"/>
              <w:numPr>
                <w:ilvl w:val="0"/>
                <w:numId w:val="4"/>
              </w:numPr>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Réductions à la boutique du musée</w:t>
            </w:r>
          </w:p>
        </w:tc>
      </w:tr>
      <w:tr w:rsidR="003B02DF" w:rsidRPr="004840BE" w14:paraId="3EC9BCEF" w14:textId="77777777" w:rsidTr="00E63E10">
        <w:tc>
          <w:tcPr>
            <w:tcW w:w="2338" w:type="dxa"/>
          </w:tcPr>
          <w:p w14:paraId="101B263E" w14:textId="77777777" w:rsidR="003B02DF" w:rsidRPr="00360556" w:rsidRDefault="003B02DF" w:rsidP="003B02DF">
            <w:pPr>
              <w:tabs>
                <w:tab w:val="left" w:leader="dot" w:pos="9072"/>
              </w:tabs>
              <w:spacing w:after="0" w:line="240" w:lineRule="auto"/>
              <w:rPr>
                <w:rFonts w:ascii="InterFace Typo" w:eastAsia="Times New Roman" w:hAnsi="InterFace Typo" w:cs="Arial"/>
                <w:b/>
                <w:sz w:val="20"/>
                <w:szCs w:val="20"/>
                <w:lang w:eastAsia="fr-FR"/>
              </w:rPr>
            </w:pPr>
            <w:r w:rsidRPr="00360556">
              <w:rPr>
                <w:rFonts w:ascii="InterFace Typo" w:eastAsia="Times New Roman" w:hAnsi="InterFace Typo" w:cs="Arial"/>
                <w:b/>
                <w:sz w:val="20"/>
                <w:szCs w:val="20"/>
                <w:lang w:eastAsia="fr-FR"/>
              </w:rPr>
              <w:t>Date de prise de poste souhaitée</w:t>
            </w:r>
          </w:p>
        </w:tc>
        <w:tc>
          <w:tcPr>
            <w:tcW w:w="6804" w:type="dxa"/>
          </w:tcPr>
          <w:p w14:paraId="7C96C327" w14:textId="675F5003" w:rsidR="003B02DF" w:rsidRPr="00360556" w:rsidRDefault="00E63E10" w:rsidP="003B02DF">
            <w:pPr>
              <w:spacing w:after="0" w:line="240" w:lineRule="auto"/>
              <w:jc w:val="both"/>
              <w:rPr>
                <w:rFonts w:ascii="InterFace Typo" w:eastAsia="Times New Roman" w:hAnsi="InterFace Typo" w:cs="Arial"/>
                <w:sz w:val="20"/>
                <w:szCs w:val="20"/>
                <w:lang w:eastAsia="fr-FR"/>
              </w:rPr>
            </w:pPr>
            <w:r w:rsidRPr="00360556">
              <w:rPr>
                <w:rFonts w:ascii="InterFace Typo" w:eastAsia="Times New Roman" w:hAnsi="InterFace Typo" w:cs="Arial"/>
                <w:sz w:val="20"/>
                <w:szCs w:val="20"/>
                <w:lang w:eastAsia="fr-FR"/>
              </w:rPr>
              <w:t>Dès que possible (</w:t>
            </w:r>
            <w:r w:rsidR="00360556" w:rsidRPr="00360556">
              <w:rPr>
                <w:rFonts w:ascii="InterFace Typo" w:eastAsia="Times New Roman" w:hAnsi="InterFace Typo" w:cs="Arial"/>
                <w:sz w:val="20"/>
                <w:szCs w:val="20"/>
                <w:lang w:eastAsia="fr-FR"/>
              </w:rPr>
              <w:t xml:space="preserve">A partir de </w:t>
            </w:r>
            <w:r w:rsidRPr="00360556">
              <w:rPr>
                <w:rFonts w:ascii="InterFace Typo" w:eastAsia="Times New Roman" w:hAnsi="InterFace Typo" w:cs="Arial"/>
                <w:sz w:val="20"/>
                <w:szCs w:val="20"/>
                <w:lang w:eastAsia="fr-FR"/>
              </w:rPr>
              <w:t>mi-octobre)</w:t>
            </w:r>
          </w:p>
        </w:tc>
      </w:tr>
    </w:tbl>
    <w:p w14:paraId="33362D27" w14:textId="77777777" w:rsidR="00F372AC" w:rsidRPr="004840BE" w:rsidRDefault="00F372AC" w:rsidP="003B02DF">
      <w:pPr>
        <w:autoSpaceDE w:val="0"/>
        <w:autoSpaceDN w:val="0"/>
        <w:adjustRightInd w:val="0"/>
        <w:spacing w:after="0" w:line="240" w:lineRule="auto"/>
        <w:jc w:val="both"/>
        <w:rPr>
          <w:rFonts w:ascii="InterFace Typo" w:eastAsia="Times New Roman" w:hAnsi="InterFace Typo" w:cs="Arial"/>
          <w:sz w:val="20"/>
          <w:szCs w:val="20"/>
          <w:lang w:eastAsia="fr-FR"/>
        </w:rPr>
      </w:pPr>
    </w:p>
    <w:p w14:paraId="5436907B" w14:textId="0858BCD8" w:rsidR="00F372AC" w:rsidRPr="004840BE" w:rsidRDefault="00F372AC" w:rsidP="00F372AC">
      <w:pPr>
        <w:autoSpaceDE w:val="0"/>
        <w:autoSpaceDN w:val="0"/>
        <w:adjustRightInd w:val="0"/>
        <w:spacing w:after="0" w:line="240" w:lineRule="auto"/>
        <w:jc w:val="both"/>
        <w:rPr>
          <w:rFonts w:ascii="InterFace Typo" w:eastAsia="Times New Roman" w:hAnsi="InterFace Typo" w:cs="Arial"/>
          <w:sz w:val="20"/>
          <w:szCs w:val="20"/>
          <w:lang w:eastAsia="fr-FR"/>
        </w:rPr>
      </w:pPr>
      <w:bookmarkStart w:id="0" w:name="_Hlk114820273"/>
      <w:r w:rsidRPr="004840BE">
        <w:rPr>
          <w:rFonts w:ascii="InterFace Typo" w:eastAsia="Times New Roman" w:hAnsi="InterFace Typo" w:cs="Arial"/>
          <w:sz w:val="20"/>
          <w:szCs w:val="20"/>
          <w:lang w:eastAsia="fr-FR"/>
        </w:rPr>
        <w:t xml:space="preserve">Vacance de </w:t>
      </w:r>
      <w:r w:rsidRPr="00360556">
        <w:rPr>
          <w:rFonts w:ascii="InterFace Typo" w:eastAsia="Times New Roman" w:hAnsi="InterFace Typo" w:cs="Arial"/>
          <w:sz w:val="20"/>
          <w:szCs w:val="20"/>
          <w:lang w:eastAsia="fr-FR"/>
        </w:rPr>
        <w:t xml:space="preserve">poste : </w:t>
      </w:r>
      <w:r w:rsidR="00E63E10" w:rsidRPr="00360556">
        <w:rPr>
          <w:rFonts w:ascii="InterFace Typo" w:eastAsia="Times New Roman" w:hAnsi="InterFace Typo" w:cs="Arial"/>
          <w:sz w:val="20"/>
          <w:szCs w:val="20"/>
          <w:lang w:eastAsia="fr-FR"/>
        </w:rPr>
        <w:t>non applicable (renfort en raison d’un surcroit d’activité</w:t>
      </w:r>
      <w:r w:rsidR="00360556">
        <w:rPr>
          <w:rFonts w:ascii="InterFace Typo" w:eastAsia="Times New Roman" w:hAnsi="InterFace Typo" w:cs="Arial"/>
          <w:sz w:val="20"/>
          <w:szCs w:val="20"/>
          <w:lang w:eastAsia="fr-FR"/>
        </w:rPr>
        <w:t xml:space="preserve"> d’une durée de 1 an</w:t>
      </w:r>
      <w:r w:rsidR="00E63E10" w:rsidRPr="00360556">
        <w:rPr>
          <w:rFonts w:ascii="InterFace Typo" w:eastAsia="Times New Roman" w:hAnsi="InterFace Typo" w:cs="Arial"/>
          <w:sz w:val="20"/>
          <w:szCs w:val="20"/>
          <w:lang w:eastAsia="fr-FR"/>
        </w:rPr>
        <w:t>).</w:t>
      </w:r>
      <w:r w:rsidR="00E63E10">
        <w:rPr>
          <w:rFonts w:ascii="InterFace Typo" w:eastAsia="Times New Roman" w:hAnsi="InterFace Typo" w:cs="Arial"/>
          <w:sz w:val="20"/>
          <w:szCs w:val="20"/>
          <w:lang w:eastAsia="fr-FR"/>
        </w:rPr>
        <w:t xml:space="preserve"> </w:t>
      </w:r>
    </w:p>
    <w:p w14:paraId="158BC275" w14:textId="77777777" w:rsidR="00360556" w:rsidRDefault="00360556" w:rsidP="00F372AC">
      <w:pPr>
        <w:autoSpaceDE w:val="0"/>
        <w:autoSpaceDN w:val="0"/>
        <w:adjustRightInd w:val="0"/>
        <w:spacing w:after="0" w:line="240" w:lineRule="auto"/>
        <w:jc w:val="both"/>
        <w:rPr>
          <w:rFonts w:ascii="InterFace Typo" w:eastAsia="Times New Roman" w:hAnsi="InterFace Typo" w:cs="Arial"/>
          <w:sz w:val="20"/>
          <w:szCs w:val="20"/>
          <w:lang w:eastAsia="fr-FR"/>
        </w:rPr>
      </w:pPr>
    </w:p>
    <w:p w14:paraId="4C519E5E" w14:textId="71B706C6" w:rsidR="00F372AC" w:rsidRDefault="00F372AC" w:rsidP="00F372AC">
      <w:pPr>
        <w:autoSpaceDE w:val="0"/>
        <w:autoSpaceDN w:val="0"/>
        <w:adjustRightInd w:val="0"/>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 xml:space="preserve">Date de clôture : le </w:t>
      </w:r>
      <w:r w:rsidR="00EE44D7" w:rsidRPr="004840BE">
        <w:rPr>
          <w:rFonts w:ascii="InterFace Typo" w:eastAsia="Times New Roman" w:hAnsi="InterFace Typo" w:cs="Arial"/>
          <w:sz w:val="20"/>
          <w:szCs w:val="20"/>
          <w:lang w:eastAsia="fr-FR"/>
        </w:rPr>
        <w:t>1</w:t>
      </w:r>
      <w:r w:rsidRPr="004840BE">
        <w:rPr>
          <w:rFonts w:ascii="InterFace Typo" w:eastAsia="Times New Roman" w:hAnsi="InterFace Typo" w:cs="Arial"/>
          <w:sz w:val="20"/>
          <w:szCs w:val="20"/>
          <w:lang w:eastAsia="fr-FR"/>
        </w:rPr>
        <w:t xml:space="preserve">0 </w:t>
      </w:r>
      <w:r w:rsidR="00EE44D7" w:rsidRPr="004840BE">
        <w:rPr>
          <w:rFonts w:ascii="InterFace Typo" w:eastAsia="Times New Roman" w:hAnsi="InterFace Typo" w:cs="Arial"/>
          <w:sz w:val="20"/>
          <w:szCs w:val="20"/>
          <w:lang w:eastAsia="fr-FR"/>
        </w:rPr>
        <w:t>octobre</w:t>
      </w:r>
      <w:r w:rsidRPr="004840BE">
        <w:rPr>
          <w:rFonts w:ascii="InterFace Typo" w:eastAsia="Times New Roman" w:hAnsi="InterFace Typo" w:cs="Arial"/>
          <w:sz w:val="20"/>
          <w:szCs w:val="20"/>
          <w:lang w:eastAsia="fr-FR"/>
        </w:rPr>
        <w:t xml:space="preserve"> 2022</w:t>
      </w:r>
    </w:p>
    <w:p w14:paraId="24129B84" w14:textId="77777777" w:rsidR="00360556" w:rsidRPr="004840BE" w:rsidRDefault="00360556" w:rsidP="00F372AC">
      <w:pPr>
        <w:autoSpaceDE w:val="0"/>
        <w:autoSpaceDN w:val="0"/>
        <w:adjustRightInd w:val="0"/>
        <w:spacing w:after="0" w:line="240" w:lineRule="auto"/>
        <w:jc w:val="both"/>
        <w:rPr>
          <w:rFonts w:ascii="InterFace Typo" w:eastAsia="Times New Roman" w:hAnsi="InterFace Typo" w:cs="Arial"/>
          <w:sz w:val="20"/>
          <w:szCs w:val="20"/>
          <w:lang w:eastAsia="fr-FR"/>
        </w:rPr>
      </w:pPr>
    </w:p>
    <w:p w14:paraId="72355443" w14:textId="5118C8AB" w:rsidR="00F372AC" w:rsidRPr="004840BE" w:rsidRDefault="00F372AC" w:rsidP="00F372AC">
      <w:pPr>
        <w:autoSpaceDE w:val="0"/>
        <w:autoSpaceDN w:val="0"/>
        <w:adjustRightInd w:val="0"/>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Merci de faire parvenir impérativement une lettre de motivation et un curriculum vitae à l’adresse suivante, recrutement-mae@museeairespace.fr, sous la référence : VP 2022-</w:t>
      </w:r>
      <w:r w:rsidR="00A24A08" w:rsidRPr="004840BE">
        <w:rPr>
          <w:rFonts w:ascii="InterFace Typo" w:eastAsia="Times New Roman" w:hAnsi="InterFace Typo" w:cs="Arial"/>
          <w:sz w:val="20"/>
          <w:szCs w:val="20"/>
          <w:lang w:eastAsia="fr-FR"/>
        </w:rPr>
        <w:t>13</w:t>
      </w:r>
      <w:r w:rsidR="004D1811">
        <w:rPr>
          <w:rFonts w:ascii="InterFace Typo" w:eastAsia="Times New Roman" w:hAnsi="InterFace Typo" w:cs="Arial"/>
          <w:sz w:val="20"/>
          <w:szCs w:val="20"/>
          <w:lang w:eastAsia="fr-FR"/>
        </w:rPr>
        <w:t xml:space="preserve">5 Bibliothécaire </w:t>
      </w:r>
      <w:r w:rsidR="003E39AF">
        <w:rPr>
          <w:rFonts w:ascii="InterFace Typo" w:eastAsia="Times New Roman" w:hAnsi="InterFace Typo" w:cs="Arial"/>
          <w:sz w:val="20"/>
          <w:szCs w:val="20"/>
          <w:lang w:eastAsia="fr-FR"/>
        </w:rPr>
        <w:t>documentaliste</w:t>
      </w:r>
    </w:p>
    <w:p w14:paraId="02EE7F90" w14:textId="77777777" w:rsidR="00F372AC" w:rsidRPr="004840BE" w:rsidRDefault="00F372AC" w:rsidP="00F372AC">
      <w:pPr>
        <w:autoSpaceDE w:val="0"/>
        <w:autoSpaceDN w:val="0"/>
        <w:adjustRightInd w:val="0"/>
        <w:spacing w:after="0" w:line="240" w:lineRule="auto"/>
        <w:jc w:val="both"/>
        <w:rPr>
          <w:rFonts w:ascii="InterFace Typo" w:eastAsia="Times New Roman" w:hAnsi="InterFace Typo" w:cs="Arial"/>
          <w:sz w:val="20"/>
          <w:szCs w:val="20"/>
          <w:lang w:eastAsia="fr-FR"/>
        </w:rPr>
      </w:pPr>
      <w:bookmarkStart w:id="1" w:name="_Hlk114820330"/>
      <w:bookmarkEnd w:id="0"/>
      <w:r w:rsidRPr="004840BE">
        <w:rPr>
          <w:rFonts w:ascii="InterFace Typo" w:eastAsia="Times New Roman" w:hAnsi="InterFace Typo" w:cs="Arial"/>
          <w:sz w:val="20"/>
          <w:szCs w:val="20"/>
          <w:lang w:eastAsia="fr-FR"/>
        </w:rPr>
        <w:t>Le musée de l’Air et de l’Espace s’engage à promouvoir l’égalité professionnelle entre les hommes et les femmes et la prévention des discriminations pour les recrutements. Tous les postes sont ouverts aux personnes en situation de handicap.</w:t>
      </w:r>
    </w:p>
    <w:p w14:paraId="12A0561C" w14:textId="77777777" w:rsidR="00F372AC" w:rsidRPr="004840BE" w:rsidRDefault="00F372AC" w:rsidP="00F372AC">
      <w:pPr>
        <w:autoSpaceDE w:val="0"/>
        <w:autoSpaceDN w:val="0"/>
        <w:adjustRightInd w:val="0"/>
        <w:spacing w:after="0" w:line="240" w:lineRule="auto"/>
        <w:jc w:val="both"/>
        <w:rPr>
          <w:rFonts w:ascii="InterFace Typo" w:eastAsia="Times New Roman" w:hAnsi="InterFace Typo" w:cs="Arial"/>
          <w:sz w:val="20"/>
          <w:szCs w:val="20"/>
          <w:lang w:eastAsia="fr-FR"/>
        </w:rPr>
      </w:pPr>
      <w:r w:rsidRPr="004840BE">
        <w:rPr>
          <w:rFonts w:ascii="InterFace Typo" w:eastAsia="Times New Roman" w:hAnsi="InterFace Typo" w:cs="Arial"/>
          <w:sz w:val="20"/>
          <w:szCs w:val="20"/>
          <w:lang w:eastAsia="fr-FR"/>
        </w:rPr>
        <w:t xml:space="preserve"> </w:t>
      </w:r>
    </w:p>
    <w:bookmarkEnd w:id="1"/>
    <w:p w14:paraId="362F2448" w14:textId="77777777" w:rsidR="003B02DF" w:rsidRPr="004840BE" w:rsidRDefault="003B02DF" w:rsidP="003B02DF">
      <w:pPr>
        <w:autoSpaceDE w:val="0"/>
        <w:autoSpaceDN w:val="0"/>
        <w:adjustRightInd w:val="0"/>
        <w:spacing w:after="0" w:line="240" w:lineRule="auto"/>
        <w:jc w:val="both"/>
        <w:rPr>
          <w:rFonts w:ascii="InterFace Typo" w:eastAsia="Times New Roman" w:hAnsi="InterFace Typo" w:cs="Arial"/>
          <w:sz w:val="20"/>
          <w:szCs w:val="20"/>
          <w:lang w:eastAsia="fr-FR"/>
        </w:rPr>
      </w:pPr>
    </w:p>
    <w:p w14:paraId="6A94FF57" w14:textId="77777777" w:rsidR="00F51FD7" w:rsidRPr="004840BE" w:rsidRDefault="00F51FD7">
      <w:pPr>
        <w:rPr>
          <w:sz w:val="20"/>
          <w:szCs w:val="20"/>
        </w:rPr>
      </w:pPr>
    </w:p>
    <w:sectPr w:rsidR="00F51FD7" w:rsidRPr="004840BE" w:rsidSect="00ED298A">
      <w:footerReference w:type="even" r:id="rId8"/>
      <w:footerReference w:type="first" r:id="rId9"/>
      <w:pgSz w:w="11906" w:h="16838" w:code="9"/>
      <w:pgMar w:top="851" w:right="1418" w:bottom="284"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97DD" w14:textId="77777777" w:rsidR="00B06916" w:rsidRDefault="00B06916">
      <w:pPr>
        <w:spacing w:after="0" w:line="240" w:lineRule="auto"/>
      </w:pPr>
      <w:r>
        <w:separator/>
      </w:r>
    </w:p>
  </w:endnote>
  <w:endnote w:type="continuationSeparator" w:id="0">
    <w:p w14:paraId="7D71ED29" w14:textId="77777777" w:rsidR="00B06916" w:rsidRDefault="00B0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Face Typo">
    <w:panose1 w:val="020B0503030203020004"/>
    <w:charset w:val="00"/>
    <w:family w:val="swiss"/>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B094" w14:textId="77777777" w:rsidR="00E45561" w:rsidRDefault="003B02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76071E" w14:textId="77777777" w:rsidR="00E45561" w:rsidRDefault="00AC62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03F1" w14:textId="77777777" w:rsidR="00E45561" w:rsidRDefault="00AC62B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701B" w14:textId="77777777" w:rsidR="00B06916" w:rsidRDefault="00B06916">
      <w:pPr>
        <w:spacing w:after="0" w:line="240" w:lineRule="auto"/>
      </w:pPr>
      <w:r>
        <w:separator/>
      </w:r>
    </w:p>
  </w:footnote>
  <w:footnote w:type="continuationSeparator" w:id="0">
    <w:p w14:paraId="6B9CE8C2" w14:textId="77777777" w:rsidR="00B06916" w:rsidRDefault="00B06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948"/>
    <w:multiLevelType w:val="hybridMultilevel"/>
    <w:tmpl w:val="790EA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4E3580"/>
    <w:multiLevelType w:val="hybridMultilevel"/>
    <w:tmpl w:val="66705D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76E692F"/>
    <w:multiLevelType w:val="hybridMultilevel"/>
    <w:tmpl w:val="F6968A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D047958"/>
    <w:multiLevelType w:val="hybridMultilevel"/>
    <w:tmpl w:val="1D1E5D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4006001">
    <w:abstractNumId w:val="1"/>
  </w:num>
  <w:num w:numId="2" w16cid:durableId="751514866">
    <w:abstractNumId w:val="3"/>
  </w:num>
  <w:num w:numId="3" w16cid:durableId="1884250277">
    <w:abstractNumId w:val="2"/>
  </w:num>
  <w:num w:numId="4" w16cid:durableId="205658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DF"/>
    <w:rsid w:val="00042EDB"/>
    <w:rsid w:val="00112297"/>
    <w:rsid w:val="0012625F"/>
    <w:rsid w:val="00294AA2"/>
    <w:rsid w:val="00336EFE"/>
    <w:rsid w:val="00360556"/>
    <w:rsid w:val="00376628"/>
    <w:rsid w:val="00391997"/>
    <w:rsid w:val="003B02DF"/>
    <w:rsid w:val="003E39AF"/>
    <w:rsid w:val="004840BE"/>
    <w:rsid w:val="004A7F00"/>
    <w:rsid w:val="004D1811"/>
    <w:rsid w:val="005510A3"/>
    <w:rsid w:val="00552C57"/>
    <w:rsid w:val="00554BAE"/>
    <w:rsid w:val="00605662"/>
    <w:rsid w:val="00613396"/>
    <w:rsid w:val="006E325C"/>
    <w:rsid w:val="006E4619"/>
    <w:rsid w:val="007B00C9"/>
    <w:rsid w:val="007C117C"/>
    <w:rsid w:val="007C60BF"/>
    <w:rsid w:val="00811748"/>
    <w:rsid w:val="008303CC"/>
    <w:rsid w:val="00831DC8"/>
    <w:rsid w:val="008E73CE"/>
    <w:rsid w:val="00A24A08"/>
    <w:rsid w:val="00AA7036"/>
    <w:rsid w:val="00AC62BB"/>
    <w:rsid w:val="00B06916"/>
    <w:rsid w:val="00CD438C"/>
    <w:rsid w:val="00E23815"/>
    <w:rsid w:val="00E54EBD"/>
    <w:rsid w:val="00E63E10"/>
    <w:rsid w:val="00E64F68"/>
    <w:rsid w:val="00EC67B9"/>
    <w:rsid w:val="00EE44D7"/>
    <w:rsid w:val="00F372AC"/>
    <w:rsid w:val="00F51FD7"/>
    <w:rsid w:val="00F67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CD4"/>
  <w15:chartTrackingRefBased/>
  <w15:docId w15:val="{E0E65D66-A81C-4CBE-94DE-95106B8B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B02DF"/>
    <w:pPr>
      <w:tabs>
        <w:tab w:val="center" w:pos="4536"/>
        <w:tab w:val="right" w:pos="9072"/>
      </w:tabs>
      <w:spacing w:after="0" w:line="240" w:lineRule="auto"/>
    </w:pPr>
    <w:rPr>
      <w:rFonts w:ascii="Arial" w:eastAsia="Times New Roman" w:hAnsi="Arial" w:cs="Arial"/>
      <w:sz w:val="24"/>
      <w:szCs w:val="24"/>
      <w:lang w:eastAsia="fr-FR"/>
    </w:rPr>
  </w:style>
  <w:style w:type="character" w:customStyle="1" w:styleId="PieddepageCar">
    <w:name w:val="Pied de page Car"/>
    <w:basedOn w:val="Policepardfaut"/>
    <w:link w:val="Pieddepage"/>
    <w:rsid w:val="003B02DF"/>
    <w:rPr>
      <w:rFonts w:ascii="Arial" w:eastAsia="Times New Roman" w:hAnsi="Arial" w:cs="Arial"/>
      <w:sz w:val="24"/>
      <w:szCs w:val="24"/>
      <w:lang w:eastAsia="fr-FR"/>
    </w:rPr>
  </w:style>
  <w:style w:type="character" w:styleId="Numrodepage">
    <w:name w:val="page number"/>
    <w:basedOn w:val="Policepardfaut"/>
    <w:rsid w:val="003B02DF"/>
  </w:style>
  <w:style w:type="paragraph" w:styleId="Paragraphedeliste">
    <w:name w:val="List Paragraph"/>
    <w:basedOn w:val="Normal"/>
    <w:uiPriority w:val="34"/>
    <w:qFormat/>
    <w:rsid w:val="00F372AC"/>
    <w:pPr>
      <w:ind w:left="720"/>
      <w:contextualSpacing/>
    </w:pPr>
  </w:style>
  <w:style w:type="character" w:styleId="Marquedecommentaire">
    <w:name w:val="annotation reference"/>
    <w:basedOn w:val="Policepardfaut"/>
    <w:uiPriority w:val="99"/>
    <w:semiHidden/>
    <w:unhideWhenUsed/>
    <w:rsid w:val="00E23815"/>
    <w:rPr>
      <w:sz w:val="16"/>
      <w:szCs w:val="16"/>
    </w:rPr>
  </w:style>
  <w:style w:type="paragraph" w:styleId="Commentaire">
    <w:name w:val="annotation text"/>
    <w:basedOn w:val="Normal"/>
    <w:link w:val="CommentaireCar"/>
    <w:uiPriority w:val="99"/>
    <w:unhideWhenUsed/>
    <w:rsid w:val="00E23815"/>
    <w:pPr>
      <w:spacing w:line="240" w:lineRule="auto"/>
    </w:pPr>
    <w:rPr>
      <w:sz w:val="20"/>
      <w:szCs w:val="20"/>
    </w:rPr>
  </w:style>
  <w:style w:type="character" w:customStyle="1" w:styleId="CommentaireCar">
    <w:name w:val="Commentaire Car"/>
    <w:basedOn w:val="Policepardfaut"/>
    <w:link w:val="Commentaire"/>
    <w:uiPriority w:val="99"/>
    <w:rsid w:val="00E23815"/>
    <w:rPr>
      <w:sz w:val="20"/>
      <w:szCs w:val="20"/>
    </w:rPr>
  </w:style>
  <w:style w:type="paragraph" w:styleId="Objetducommentaire">
    <w:name w:val="annotation subject"/>
    <w:basedOn w:val="Commentaire"/>
    <w:next w:val="Commentaire"/>
    <w:link w:val="ObjetducommentaireCar"/>
    <w:uiPriority w:val="99"/>
    <w:semiHidden/>
    <w:unhideWhenUsed/>
    <w:rsid w:val="00E23815"/>
    <w:rPr>
      <w:b/>
      <w:bCs/>
    </w:rPr>
  </w:style>
  <w:style w:type="character" w:customStyle="1" w:styleId="ObjetducommentaireCar">
    <w:name w:val="Objet du commentaire Car"/>
    <w:basedOn w:val="CommentaireCar"/>
    <w:link w:val="Objetducommentaire"/>
    <w:uiPriority w:val="99"/>
    <w:semiHidden/>
    <w:rsid w:val="00E23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4242</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Noelly MAKIADI</dc:creator>
  <cp:keywords/>
  <dc:description/>
  <cp:lastModifiedBy>Sylvie LALLEMENT</cp:lastModifiedBy>
  <cp:revision>2</cp:revision>
  <cp:lastPrinted>2022-09-26T12:54:00Z</cp:lastPrinted>
  <dcterms:created xsi:type="dcterms:W3CDTF">2022-09-28T10:35:00Z</dcterms:created>
  <dcterms:modified xsi:type="dcterms:W3CDTF">2022-09-28T10:35:00Z</dcterms:modified>
</cp:coreProperties>
</file>